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E212" w14:textId="77777777" w:rsidR="00A763B5" w:rsidRPr="00A763B5" w:rsidRDefault="00186EF1" w:rsidP="002B6229">
      <w:pPr>
        <w:spacing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A763B5">
        <w:rPr>
          <w:rFonts w:cstheme="minorHAnsi"/>
          <w:b/>
          <w:bCs/>
          <w:i/>
          <w:sz w:val="24"/>
          <w:szCs w:val="24"/>
        </w:rPr>
        <w:t>Budapest, Római-part</w:t>
      </w:r>
    </w:p>
    <w:p w14:paraId="159EE5B9" w14:textId="61C06B7D" w:rsidR="00BF5F56" w:rsidRPr="00DF79F5" w:rsidRDefault="00DF79F5" w:rsidP="00D57C06">
      <w:pPr>
        <w:pStyle w:val="Listaszerbekezds"/>
        <w:numPr>
          <w:ilvl w:val="0"/>
          <w:numId w:val="5"/>
        </w:numPr>
        <w:spacing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részfeladat - </w:t>
      </w:r>
      <w:r w:rsidR="00186EF1" w:rsidRPr="00DF79F5">
        <w:rPr>
          <w:rFonts w:cstheme="minorHAnsi"/>
          <w:b/>
          <w:bCs/>
          <w:i/>
          <w:sz w:val="24"/>
          <w:szCs w:val="24"/>
        </w:rPr>
        <w:t>árvízvédelmi létesítmény megvalósíthatósági tanulmány elkészítése és kapcsoló</w:t>
      </w:r>
      <w:r w:rsidR="001D3332">
        <w:rPr>
          <w:rFonts w:cstheme="minorHAnsi"/>
          <w:b/>
          <w:bCs/>
          <w:i/>
          <w:sz w:val="24"/>
          <w:szCs w:val="24"/>
        </w:rPr>
        <w:t>dó</w:t>
      </w:r>
      <w:r w:rsidR="00186EF1" w:rsidRPr="00DF79F5">
        <w:rPr>
          <w:rFonts w:cstheme="minorHAnsi"/>
          <w:b/>
          <w:bCs/>
          <w:i/>
          <w:sz w:val="24"/>
          <w:szCs w:val="24"/>
        </w:rPr>
        <w:t xml:space="preserve"> tervezési feladatok</w:t>
      </w:r>
    </w:p>
    <w:p w14:paraId="70254CD9" w14:textId="4753A3CD" w:rsidR="00A763B5" w:rsidRPr="002B6229" w:rsidRDefault="00A763B5" w:rsidP="002B6229">
      <w:pPr>
        <w:spacing w:line="240" w:lineRule="auto"/>
        <w:jc w:val="center"/>
        <w:rPr>
          <w:rFonts w:cstheme="minorHAnsi"/>
          <w:i/>
          <w:sz w:val="24"/>
          <w:szCs w:val="24"/>
        </w:rPr>
      </w:pPr>
      <w:r w:rsidRPr="002B6229">
        <w:rPr>
          <w:rFonts w:cstheme="minorHAnsi"/>
          <w:i/>
          <w:sz w:val="24"/>
          <w:szCs w:val="24"/>
        </w:rPr>
        <w:t>valamint</w:t>
      </w:r>
    </w:p>
    <w:p w14:paraId="2EE079B0" w14:textId="330C16E2" w:rsidR="00A763B5" w:rsidRPr="00DF79F5" w:rsidRDefault="00DF79F5" w:rsidP="00D57C06">
      <w:pPr>
        <w:pStyle w:val="Listaszerbekezds"/>
        <w:numPr>
          <w:ilvl w:val="0"/>
          <w:numId w:val="5"/>
        </w:numPr>
        <w:spacing w:line="240" w:lineRule="auto"/>
        <w:jc w:val="center"/>
        <w:rPr>
          <w:rFonts w:cstheme="majorHAnsi"/>
        </w:rPr>
      </w:pPr>
      <w:r>
        <w:rPr>
          <w:rFonts w:cstheme="minorHAnsi"/>
          <w:b/>
          <w:bCs/>
          <w:i/>
          <w:sz w:val="24"/>
          <w:szCs w:val="24"/>
        </w:rPr>
        <w:t xml:space="preserve">részfeladat - </w:t>
      </w:r>
      <w:r w:rsidR="00A763B5" w:rsidRPr="00DF79F5">
        <w:rPr>
          <w:rFonts w:cstheme="minorHAnsi"/>
          <w:b/>
          <w:bCs/>
          <w:i/>
          <w:sz w:val="24"/>
          <w:szCs w:val="24"/>
        </w:rPr>
        <w:t xml:space="preserve">fejlesztési koncepció és szabadtérépítészeti terv készítése részletes közösségi tervezés </w:t>
      </w:r>
      <w:bookmarkStart w:id="0" w:name="_GoBack"/>
      <w:bookmarkEnd w:id="0"/>
      <w:r w:rsidR="00A763B5" w:rsidRPr="00DF79F5">
        <w:rPr>
          <w:rFonts w:cstheme="minorHAnsi"/>
          <w:b/>
          <w:bCs/>
          <w:i/>
          <w:sz w:val="24"/>
          <w:szCs w:val="24"/>
        </w:rPr>
        <w:t>útján</w:t>
      </w:r>
    </w:p>
    <w:p w14:paraId="331793BC" w14:textId="77777777" w:rsidR="00DF79F5" w:rsidRDefault="00DF79F5" w:rsidP="00D2472D">
      <w:pPr>
        <w:spacing w:after="120" w:line="276" w:lineRule="auto"/>
        <w:jc w:val="both"/>
      </w:pPr>
    </w:p>
    <w:p w14:paraId="2EF1DFB1" w14:textId="5208C030" w:rsidR="00DF79F5" w:rsidRDefault="00D2472D" w:rsidP="00D2472D">
      <w:pPr>
        <w:spacing w:after="120" w:line="276" w:lineRule="auto"/>
        <w:jc w:val="both"/>
      </w:pPr>
      <w:r>
        <w:t>Az indikatív ajánlatot külön-külön részfeladatonként szükséges megadni, amennyiben csak az első</w:t>
      </w:r>
      <w:r w:rsidR="00326310">
        <w:t>,</w:t>
      </w:r>
      <w:r>
        <w:t xml:space="preserve"> vagy </w:t>
      </w:r>
      <w:r w:rsidR="00DF79F5">
        <w:t xml:space="preserve">csak a </w:t>
      </w:r>
      <w:r>
        <w:t>második részfeladat</w:t>
      </w:r>
      <w:r w:rsidR="00DF79F5">
        <w:t xml:space="preserve"> </w:t>
      </w:r>
      <w:r>
        <w:t>tekintetében kíván indikatív ajánlatot tenni a piaci szereplő.</w:t>
      </w:r>
    </w:p>
    <w:p w14:paraId="38E2297D" w14:textId="677202E4" w:rsidR="00A763B5" w:rsidRDefault="00D2472D" w:rsidP="00D2472D">
      <w:pPr>
        <w:spacing w:after="120" w:line="276" w:lineRule="auto"/>
        <w:jc w:val="both"/>
      </w:pPr>
      <w:r>
        <w:t xml:space="preserve">Amennyiben </w:t>
      </w:r>
      <w:r w:rsidR="00CF217B">
        <w:t xml:space="preserve">a piaci szereplő mindkét részfeladat tekintetében indikatív ajánlatot kíván tenni, úgy kérjük, hogy azt részfeladatonként </w:t>
      </w:r>
      <w:r w:rsidR="009D16FF">
        <w:t>(1. és 2. sz. táblázat szerinti bontásban)</w:t>
      </w:r>
      <w:r w:rsidR="00CF217B">
        <w:t xml:space="preserve"> és együttesen </w:t>
      </w:r>
      <w:r w:rsidR="009D16FF">
        <w:t>is (3. sz. táblázat szerinti bontásban)</w:t>
      </w:r>
      <w:r w:rsidR="00CF217B">
        <w:t xml:space="preserve"> </w:t>
      </w:r>
      <w:r w:rsidR="009D16FF">
        <w:t xml:space="preserve">szíveskedjen benyújtani. A 3. sz. táblázat kitöltése során kérjük, hogy </w:t>
      </w:r>
      <w:r w:rsidR="00F567B7">
        <w:t xml:space="preserve">szíveskedjen </w:t>
      </w:r>
      <w:r w:rsidR="009D16FF">
        <w:t>az egy gazdasági szereplő általi teljesítésből fakadó esetleges szinergiákat is figyelembe venni.</w:t>
      </w:r>
      <w:r>
        <w:t xml:space="preserve"> </w:t>
      </w:r>
    </w:p>
    <w:p w14:paraId="3F5D3F99" w14:textId="4DC83A81" w:rsidR="00CF217B" w:rsidRDefault="00CF217B" w:rsidP="00D2472D">
      <w:pPr>
        <w:spacing w:after="120" w:line="276" w:lineRule="auto"/>
        <w:jc w:val="both"/>
        <w:rPr>
          <w:rFonts w:cstheme="majorHAnsi"/>
        </w:rPr>
      </w:pPr>
      <w:r>
        <w:rPr>
          <w:rFonts w:cstheme="majorHAnsi"/>
        </w:rPr>
        <w:t>1. sz.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DA2E85" w14:paraId="75098E29" w14:textId="77777777" w:rsidTr="00A9039E">
        <w:tc>
          <w:tcPr>
            <w:tcW w:w="9062" w:type="dxa"/>
            <w:gridSpan w:val="3"/>
          </w:tcPr>
          <w:p w14:paraId="497D240B" w14:textId="25407E26" w:rsidR="00107CFA" w:rsidRPr="00107CFA" w:rsidRDefault="00107CFA" w:rsidP="00D57C06">
            <w:pPr>
              <w:pStyle w:val="Listaszerbekezds"/>
              <w:numPr>
                <w:ilvl w:val="0"/>
                <w:numId w:val="4"/>
              </w:numPr>
              <w:spacing w:before="240" w:after="240" w:line="276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részfeladat</w:t>
            </w:r>
          </w:p>
          <w:p w14:paraId="4CD3D119" w14:textId="4EC450B0" w:rsidR="00DA2E85" w:rsidRDefault="00DA2E85" w:rsidP="00A763B5">
            <w:pPr>
              <w:spacing w:before="240" w:after="240" w:line="276" w:lineRule="auto"/>
              <w:jc w:val="center"/>
              <w:rPr>
                <w:b/>
              </w:rPr>
            </w:pPr>
            <w:r w:rsidRPr="00A763B5">
              <w:rPr>
                <w:rFonts w:cstheme="minorHAnsi"/>
                <w:b/>
                <w:bCs/>
                <w:i/>
                <w:sz w:val="24"/>
                <w:szCs w:val="24"/>
              </w:rPr>
              <w:t>árvízvédelmi létesítmény megvalósíthatósági tanulmány elkészítése és kapcsoló</w:t>
            </w:r>
            <w:r w:rsidR="001D3332">
              <w:rPr>
                <w:rFonts w:cstheme="minorHAnsi"/>
                <w:b/>
                <w:bCs/>
                <w:i/>
                <w:sz w:val="24"/>
                <w:szCs w:val="24"/>
              </w:rPr>
              <w:t>dó</w:t>
            </w:r>
            <w:r w:rsidRPr="00A763B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tervezési feladatok</w:t>
            </w:r>
          </w:p>
        </w:tc>
      </w:tr>
      <w:tr w:rsidR="00DA2E85" w14:paraId="7E054DCF" w14:textId="77777777" w:rsidTr="002B6229">
        <w:trPr>
          <w:trHeight w:val="566"/>
        </w:trPr>
        <w:tc>
          <w:tcPr>
            <w:tcW w:w="4531" w:type="dxa"/>
          </w:tcPr>
          <w:p w14:paraId="42C598BD" w14:textId="3DCE3DFA" w:rsidR="00DA2E85" w:rsidRPr="00DA2E85" w:rsidRDefault="00DA2E85" w:rsidP="00DA2E85">
            <w:pPr>
              <w:spacing w:before="240" w:line="276" w:lineRule="auto"/>
              <w:ind w:left="22"/>
              <w:jc w:val="center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Munkatétel</w:t>
            </w:r>
          </w:p>
        </w:tc>
        <w:tc>
          <w:tcPr>
            <w:tcW w:w="2268" w:type="dxa"/>
          </w:tcPr>
          <w:p w14:paraId="31816433" w14:textId="4CBDA284" w:rsidR="00DA2E85" w:rsidRPr="00DA2E85" w:rsidRDefault="00DA2E85" w:rsidP="00DA2E85">
            <w:pPr>
              <w:spacing w:before="240" w:after="240" w:line="276" w:lineRule="auto"/>
              <w:jc w:val="center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nettó forint</w:t>
            </w:r>
          </w:p>
        </w:tc>
        <w:tc>
          <w:tcPr>
            <w:tcW w:w="2263" w:type="dxa"/>
          </w:tcPr>
          <w:p w14:paraId="4BEDD4B0" w14:textId="6AC1A554" w:rsidR="00DA2E85" w:rsidRPr="00DA2E85" w:rsidRDefault="00DA2E85" w:rsidP="00DA2E85">
            <w:pPr>
              <w:spacing w:before="240" w:after="240" w:line="276" w:lineRule="auto"/>
              <w:jc w:val="center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bruttó forint</w:t>
            </w:r>
          </w:p>
        </w:tc>
      </w:tr>
      <w:tr w:rsidR="00BF45ED" w14:paraId="349BA4DC" w14:textId="77777777" w:rsidTr="00371E89">
        <w:trPr>
          <w:trHeight w:val="489"/>
        </w:trPr>
        <w:tc>
          <w:tcPr>
            <w:tcW w:w="4531" w:type="dxa"/>
          </w:tcPr>
          <w:p w14:paraId="3F1A458B" w14:textId="2184546E" w:rsidR="00BF45ED" w:rsidRPr="00371E89" w:rsidRDefault="00371E89" w:rsidP="00A763B5">
            <w:pPr>
              <w:spacing w:line="276" w:lineRule="auto"/>
              <w:ind w:left="22"/>
              <w:jc w:val="both"/>
              <w:rPr>
                <w:b/>
                <w:i/>
                <w:iCs/>
              </w:rPr>
            </w:pPr>
            <w:r w:rsidRPr="00371E89">
              <w:rPr>
                <w:rFonts w:cstheme="majorHAnsi"/>
                <w:b/>
                <w:bCs/>
                <w:i/>
                <w:iCs/>
              </w:rPr>
              <w:t>Ingatlanállomány felmérés</w:t>
            </w:r>
          </w:p>
        </w:tc>
        <w:tc>
          <w:tcPr>
            <w:tcW w:w="2268" w:type="dxa"/>
          </w:tcPr>
          <w:p w14:paraId="6DEAB1FF" w14:textId="77777777" w:rsidR="00BF45ED" w:rsidRDefault="00BF45ED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5FBB6EEF" w14:textId="77777777" w:rsidR="00BF45ED" w:rsidRDefault="00BF45ED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2E9922F6" w14:textId="77777777" w:rsidTr="002B6229">
        <w:tc>
          <w:tcPr>
            <w:tcW w:w="4531" w:type="dxa"/>
          </w:tcPr>
          <w:p w14:paraId="0F5E594A" w14:textId="77777777" w:rsidR="00A763B5" w:rsidRPr="00DA2E85" w:rsidRDefault="00A763B5" w:rsidP="00A763B5">
            <w:pPr>
              <w:spacing w:line="276" w:lineRule="auto"/>
              <w:ind w:left="22"/>
              <w:jc w:val="both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Megvalósíthatósági tanulmány készítése</w:t>
            </w:r>
          </w:p>
          <w:p w14:paraId="51ED35FD" w14:textId="12305B5D" w:rsidR="00371E89" w:rsidRDefault="00371E89" w:rsidP="00D57C06">
            <w:pPr>
              <w:pStyle w:val="Listaszerbekezds"/>
              <w:numPr>
                <w:ilvl w:val="0"/>
                <w:numId w:val="2"/>
              </w:numPr>
              <w:ind w:left="589" w:hanging="589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előkészítő munkarészek</w:t>
            </w:r>
          </w:p>
          <w:p w14:paraId="642DAF43" w14:textId="0BA286CD" w:rsidR="00371E89" w:rsidRDefault="00371E89" w:rsidP="00D57C06">
            <w:pPr>
              <w:pStyle w:val="Listaszerbekezds"/>
              <w:numPr>
                <w:ilvl w:val="0"/>
                <w:numId w:val="2"/>
              </w:numPr>
              <w:ind w:left="589" w:hanging="589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ö</w:t>
            </w:r>
            <w:r w:rsidRPr="00DA2E85">
              <w:rPr>
                <w:rFonts w:cstheme="majorHAnsi"/>
              </w:rPr>
              <w:t>sszehasonlító elemzés és javaslat, vezetői összefoglaló, prezentáció, látványterv</w:t>
            </w:r>
          </w:p>
          <w:p w14:paraId="0A9FB22F" w14:textId="74D0B701" w:rsidR="00DA2E85" w:rsidRPr="00371E89" w:rsidRDefault="00371E89" w:rsidP="00371E89">
            <w:pPr>
              <w:pStyle w:val="Listaszerbekezds"/>
              <w:numPr>
                <w:ilvl w:val="0"/>
                <w:numId w:val="2"/>
              </w:numPr>
              <w:ind w:left="589" w:hanging="589"/>
              <w:jc w:val="both"/>
              <w:rPr>
                <w:b/>
              </w:rPr>
            </w:pPr>
            <w:r>
              <w:rPr>
                <w:rFonts w:cstheme="majorHAnsi"/>
              </w:rPr>
              <w:t>m</w:t>
            </w:r>
            <w:r w:rsidR="00DA2E85" w:rsidRPr="00DA2E85">
              <w:rPr>
                <w:rFonts w:cstheme="majorHAnsi"/>
              </w:rPr>
              <w:t>egvalósíthatósági tanulmány az „Útmutató MEGVALÓSÍTHATÓSÁGI TANULMÁNY ELKÉSZÍTÉSÉHEZ - KEHOP-1.4.0. Árvízvédelmi fejlesztések” és KEHOP-1.5.0 Dombvidéki vízgazdálkodás fejlesztése című felhívás keretében készülő kiemelt nem nagyprojektekhez c. dokumentum</w:t>
            </w:r>
            <w:r>
              <w:rPr>
                <w:rFonts w:cstheme="majorHAnsi"/>
              </w:rPr>
              <w:t xml:space="preserve"> szerint</w:t>
            </w:r>
          </w:p>
        </w:tc>
        <w:tc>
          <w:tcPr>
            <w:tcW w:w="2268" w:type="dxa"/>
          </w:tcPr>
          <w:p w14:paraId="2B836F25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6C4BAF83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304A2BD0" w14:textId="77777777" w:rsidTr="002B6229">
        <w:tc>
          <w:tcPr>
            <w:tcW w:w="4531" w:type="dxa"/>
          </w:tcPr>
          <w:p w14:paraId="3BA540D7" w14:textId="77777777" w:rsidR="00BF45ED" w:rsidRDefault="00A763B5" w:rsidP="00A763B5">
            <w:pPr>
              <w:spacing w:line="276" w:lineRule="auto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Opcionális tétel</w:t>
            </w:r>
          </w:p>
          <w:p w14:paraId="43DF0046" w14:textId="4413836A" w:rsidR="00A763B5" w:rsidRPr="00DA2E85" w:rsidRDefault="00BF45ED" w:rsidP="001D3332">
            <w:pPr>
              <w:spacing w:line="276" w:lineRule="auto"/>
              <w:ind w:left="596"/>
              <w:jc w:val="both"/>
              <w:rPr>
                <w:b/>
                <w:i/>
                <w:iCs/>
              </w:rPr>
            </w:pPr>
            <w:r w:rsidRPr="00DB1265">
              <w:rPr>
                <w:rFonts w:cstheme="majorHAnsi"/>
              </w:rPr>
              <w:t>környezeti hatásvizsgálati dokumentáció elkészítés</w:t>
            </w:r>
            <w:r>
              <w:rPr>
                <w:rFonts w:cstheme="majorHAnsi"/>
              </w:rPr>
              <w:t>e</w:t>
            </w:r>
            <w:r w:rsidRPr="00DB1265">
              <w:rPr>
                <w:rFonts w:cstheme="majorHAnsi"/>
              </w:rPr>
              <w:t xml:space="preserve"> és </w:t>
            </w:r>
            <w:r>
              <w:rPr>
                <w:rFonts w:cstheme="majorHAnsi"/>
              </w:rPr>
              <w:t xml:space="preserve">a </w:t>
            </w:r>
            <w:r w:rsidRPr="00DB1265">
              <w:rPr>
                <w:rFonts w:cstheme="majorHAnsi"/>
              </w:rPr>
              <w:t>hatásvizsgálati eljárás lefolytatás</w:t>
            </w:r>
            <w:r>
              <w:rPr>
                <w:rFonts w:cstheme="majorHAnsi"/>
              </w:rPr>
              <w:t>a</w:t>
            </w:r>
          </w:p>
        </w:tc>
        <w:tc>
          <w:tcPr>
            <w:tcW w:w="2268" w:type="dxa"/>
          </w:tcPr>
          <w:p w14:paraId="5D1A4D27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550EB532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15354923" w14:textId="77777777" w:rsidTr="002B6229">
        <w:tc>
          <w:tcPr>
            <w:tcW w:w="4531" w:type="dxa"/>
          </w:tcPr>
          <w:p w14:paraId="287F8C93" w14:textId="09ECFB6F" w:rsidR="00A763B5" w:rsidRPr="00DA2E85" w:rsidRDefault="00A763B5" w:rsidP="00A763B5">
            <w:pPr>
              <w:spacing w:before="240" w:after="240" w:line="276" w:lineRule="auto"/>
              <w:jc w:val="both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lastRenderedPageBreak/>
              <w:t>Vízjogi létesítési engedélyezési terv és a védműhöz kapcsolódó egyéb létesítési, engedélyezési tervek elkészítése</w:t>
            </w:r>
          </w:p>
        </w:tc>
        <w:tc>
          <w:tcPr>
            <w:tcW w:w="2268" w:type="dxa"/>
          </w:tcPr>
          <w:p w14:paraId="4040BE37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0ECE2384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052BA550" w14:textId="77777777" w:rsidTr="002B6229">
        <w:tc>
          <w:tcPr>
            <w:tcW w:w="4531" w:type="dxa"/>
          </w:tcPr>
          <w:p w14:paraId="02E1955C" w14:textId="77777777" w:rsidR="00A763B5" w:rsidRPr="00DA2E85" w:rsidRDefault="00A763B5" w:rsidP="00C20F0F">
            <w:pPr>
              <w:spacing w:before="240" w:line="276" w:lineRule="auto"/>
              <w:jc w:val="both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Vízjogi létesítési engedély és egyéb engedélyek beszerzése</w:t>
            </w:r>
          </w:p>
          <w:p w14:paraId="38437073" w14:textId="077FB138" w:rsidR="00DA2E85" w:rsidRPr="00DA2E85" w:rsidRDefault="00DA2E85" w:rsidP="00D57C06">
            <w:pPr>
              <w:pStyle w:val="Listaszerbekezds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b/>
              </w:rPr>
            </w:pPr>
            <w:r w:rsidRPr="00DA2E85">
              <w:rPr>
                <w:rFonts w:cstheme="majorHAnsi"/>
              </w:rPr>
              <w:t>jogerős vízjogi létesítési engedély és - amennyiben szükséges - további engedélyek, esetleges teljesített hiánypótlások</w:t>
            </w:r>
          </w:p>
        </w:tc>
        <w:tc>
          <w:tcPr>
            <w:tcW w:w="2268" w:type="dxa"/>
          </w:tcPr>
          <w:p w14:paraId="0E3DB01E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6F9A152F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5DDCA891" w14:textId="77777777" w:rsidTr="002B6229">
        <w:tc>
          <w:tcPr>
            <w:tcW w:w="4531" w:type="dxa"/>
          </w:tcPr>
          <w:p w14:paraId="29408E38" w14:textId="77777777" w:rsidR="00A763B5" w:rsidRDefault="00A763B5" w:rsidP="00C20F0F">
            <w:pPr>
              <w:spacing w:before="240" w:line="276" w:lineRule="auto"/>
              <w:jc w:val="both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Tendertervek, tenderdokumentáció készítése</w:t>
            </w:r>
          </w:p>
          <w:p w14:paraId="44BD21F6" w14:textId="4FCFC089" w:rsidR="00810BC1" w:rsidRPr="00C14355" w:rsidRDefault="00810BC1" w:rsidP="00D57C06">
            <w:pPr>
              <w:pStyle w:val="Listaszerbekezds"/>
              <w:numPr>
                <w:ilvl w:val="0"/>
                <w:numId w:val="3"/>
              </w:numPr>
              <w:jc w:val="both"/>
            </w:pPr>
            <w:r w:rsidRPr="00C14355">
              <w:t xml:space="preserve">3. kötet – Műszaki előírások, Megrendelői követelmények; </w:t>
            </w:r>
          </w:p>
          <w:p w14:paraId="26CCAC6A" w14:textId="2BCD2A38" w:rsidR="00810BC1" w:rsidRPr="00810BC1" w:rsidRDefault="00810BC1" w:rsidP="00D57C06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theme="majorHAnsi"/>
              </w:rPr>
            </w:pPr>
            <w:r w:rsidRPr="00810BC1">
              <w:rPr>
                <w:rFonts w:cstheme="majorHAnsi"/>
              </w:rPr>
              <w:t xml:space="preserve">4. kötet – Egyösszegű Ajánlati Ár felbontása, Tájékoztató mennyiségek (árazott és árazatlan költségvetés); </w:t>
            </w:r>
          </w:p>
          <w:p w14:paraId="76719DA4" w14:textId="7F0A5957" w:rsidR="00810BC1" w:rsidRPr="00810BC1" w:rsidRDefault="00810BC1" w:rsidP="00D57C06">
            <w:pPr>
              <w:pStyle w:val="Listaszerbekezds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10BC1">
              <w:rPr>
                <w:rFonts w:cstheme="majorHAnsi"/>
              </w:rPr>
              <w:t>5. kötet – „Tervek” (az engedélyes terv alapján, annak szükség szerinti további részlettervezésével állítandó elő)</w:t>
            </w:r>
          </w:p>
        </w:tc>
        <w:tc>
          <w:tcPr>
            <w:tcW w:w="2268" w:type="dxa"/>
          </w:tcPr>
          <w:p w14:paraId="7FB98387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0AF7C210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595D20C7" w14:textId="77777777" w:rsidTr="002B6229">
        <w:tc>
          <w:tcPr>
            <w:tcW w:w="4531" w:type="dxa"/>
          </w:tcPr>
          <w:p w14:paraId="753BAAD3" w14:textId="71E7DC2E" w:rsidR="00A763B5" w:rsidRPr="00DA2E85" w:rsidRDefault="00A763B5" w:rsidP="00A763B5">
            <w:pPr>
              <w:spacing w:before="240" w:after="240" w:line="276" w:lineRule="auto"/>
              <w:jc w:val="both"/>
              <w:rPr>
                <w:b/>
                <w:i/>
                <w:iCs/>
              </w:rPr>
            </w:pPr>
            <w:r w:rsidRPr="00DA2E85">
              <w:rPr>
                <w:b/>
                <w:i/>
                <w:iCs/>
              </w:rPr>
              <w:t>Központi költségek, koordináció</w:t>
            </w:r>
            <w:r w:rsidR="007F68DE">
              <w:rPr>
                <w:b/>
                <w:i/>
                <w:iCs/>
              </w:rPr>
              <w:t>, szakértői támogatás a közösségi tervezés részfeladathoz</w:t>
            </w:r>
          </w:p>
        </w:tc>
        <w:tc>
          <w:tcPr>
            <w:tcW w:w="2268" w:type="dxa"/>
          </w:tcPr>
          <w:p w14:paraId="0D154CED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0534E5B6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A763B5" w14:paraId="0C390775" w14:textId="77777777" w:rsidTr="00C20F0F">
        <w:tc>
          <w:tcPr>
            <w:tcW w:w="4531" w:type="dxa"/>
            <w:vAlign w:val="center"/>
          </w:tcPr>
          <w:p w14:paraId="64BF4BD5" w14:textId="2F15DE3B" w:rsidR="00A763B5" w:rsidRDefault="00A763B5" w:rsidP="00C20F0F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268" w:type="dxa"/>
          </w:tcPr>
          <w:p w14:paraId="19CD068B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6980C601" w14:textId="77777777" w:rsidR="00A763B5" w:rsidRDefault="00A763B5" w:rsidP="00A763B5">
            <w:pPr>
              <w:spacing w:before="240" w:after="240" w:line="276" w:lineRule="auto"/>
              <w:jc w:val="both"/>
              <w:rPr>
                <w:b/>
              </w:rPr>
            </w:pPr>
          </w:p>
        </w:tc>
      </w:tr>
    </w:tbl>
    <w:p w14:paraId="43D3EB06" w14:textId="666E9DCB" w:rsidR="00DA2E85" w:rsidRDefault="00DA2E85" w:rsidP="00DA2E85">
      <w:pPr>
        <w:spacing w:after="0" w:line="276" w:lineRule="auto"/>
        <w:ind w:left="720"/>
        <w:jc w:val="both"/>
        <w:rPr>
          <w:b/>
        </w:rPr>
      </w:pPr>
    </w:p>
    <w:p w14:paraId="3CA85FE5" w14:textId="6ACE0720" w:rsidR="00DF79F5" w:rsidRDefault="00DF79F5">
      <w:pPr>
        <w:rPr>
          <w:b/>
        </w:rPr>
      </w:pPr>
      <w:r>
        <w:rPr>
          <w:b/>
        </w:rPr>
        <w:br w:type="page"/>
      </w:r>
    </w:p>
    <w:p w14:paraId="7CF43495" w14:textId="6840B619" w:rsidR="009D16FF" w:rsidRPr="009D16FF" w:rsidRDefault="009D16FF">
      <w:pPr>
        <w:rPr>
          <w:bCs/>
        </w:rPr>
      </w:pPr>
      <w:r w:rsidRPr="009D16FF">
        <w:rPr>
          <w:bCs/>
        </w:rPr>
        <w:lastRenderedPageBreak/>
        <w:t>2. sz. táblázat</w:t>
      </w:r>
    </w:p>
    <w:p w14:paraId="49728B64" w14:textId="77777777" w:rsidR="00DF79F5" w:rsidRDefault="00DF79F5" w:rsidP="00DA2E85">
      <w:pPr>
        <w:spacing w:after="0" w:line="276" w:lineRule="auto"/>
        <w:ind w:left="720"/>
        <w:jc w:val="both"/>
        <w:rPr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268"/>
        <w:gridCol w:w="2263"/>
      </w:tblGrid>
      <w:tr w:rsidR="00DA2E85" w14:paraId="6DD2D026" w14:textId="77777777" w:rsidTr="00DA2E85">
        <w:tc>
          <w:tcPr>
            <w:tcW w:w="9067" w:type="dxa"/>
            <w:gridSpan w:val="3"/>
          </w:tcPr>
          <w:p w14:paraId="0BE2EA05" w14:textId="57D2A30B" w:rsidR="00107CFA" w:rsidRPr="00107CFA" w:rsidRDefault="00107CFA" w:rsidP="00D57C06">
            <w:pPr>
              <w:pStyle w:val="Listaszerbekezds"/>
              <w:numPr>
                <w:ilvl w:val="0"/>
                <w:numId w:val="4"/>
              </w:numPr>
              <w:spacing w:before="240"/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részfeladat</w:t>
            </w:r>
          </w:p>
          <w:p w14:paraId="4C30FF2E" w14:textId="36343506" w:rsidR="00810BC1" w:rsidRDefault="00DA2E85" w:rsidP="00810BC1">
            <w:pPr>
              <w:spacing w:before="240"/>
              <w:jc w:val="center"/>
              <w:rPr>
                <w:rFonts w:cstheme="majorHAnsi"/>
                <w:b/>
                <w:bCs/>
              </w:rPr>
            </w:pPr>
            <w:r w:rsidRPr="0054081D">
              <w:rPr>
                <w:rFonts w:cstheme="majorHAnsi"/>
                <w:b/>
                <w:bCs/>
              </w:rPr>
              <w:t>fejlesztési koncepció és szabadtérépítészeti terv készítése részletes közösségi tervezés útjá</w:t>
            </w:r>
            <w:r w:rsidR="00810BC1">
              <w:rPr>
                <w:rFonts w:cstheme="majorHAnsi"/>
                <w:b/>
                <w:bCs/>
              </w:rPr>
              <w:t>n</w:t>
            </w:r>
          </w:p>
          <w:p w14:paraId="3DA7EA43" w14:textId="47E58BCC" w:rsidR="00810BC1" w:rsidRDefault="00810BC1" w:rsidP="00810BC1">
            <w:pPr>
              <w:spacing w:before="240"/>
              <w:jc w:val="center"/>
              <w:rPr>
                <w:b/>
              </w:rPr>
            </w:pPr>
          </w:p>
        </w:tc>
      </w:tr>
      <w:tr w:rsidR="00810BC1" w14:paraId="342765C5" w14:textId="77777777" w:rsidTr="00B11A7E">
        <w:tc>
          <w:tcPr>
            <w:tcW w:w="4536" w:type="dxa"/>
          </w:tcPr>
          <w:p w14:paraId="4B882A67" w14:textId="6D746D4E" w:rsidR="00810BC1" w:rsidRDefault="00810BC1" w:rsidP="001D3332">
            <w:pPr>
              <w:spacing w:line="276" w:lineRule="auto"/>
              <w:jc w:val="center"/>
              <w:rPr>
                <w:b/>
              </w:rPr>
            </w:pPr>
            <w:r w:rsidRPr="00DA2E85">
              <w:rPr>
                <w:b/>
                <w:i/>
                <w:iCs/>
              </w:rPr>
              <w:t>Munkatétel</w:t>
            </w:r>
          </w:p>
        </w:tc>
        <w:tc>
          <w:tcPr>
            <w:tcW w:w="2268" w:type="dxa"/>
          </w:tcPr>
          <w:p w14:paraId="41CFA123" w14:textId="26923BAE" w:rsidR="00810BC1" w:rsidRDefault="00810BC1" w:rsidP="00810BC1">
            <w:pPr>
              <w:spacing w:line="276" w:lineRule="auto"/>
              <w:jc w:val="both"/>
              <w:rPr>
                <w:b/>
              </w:rPr>
            </w:pPr>
            <w:r w:rsidRPr="00DA2E85">
              <w:rPr>
                <w:b/>
                <w:i/>
                <w:iCs/>
              </w:rPr>
              <w:t>nettó forint</w:t>
            </w:r>
          </w:p>
        </w:tc>
        <w:tc>
          <w:tcPr>
            <w:tcW w:w="2263" w:type="dxa"/>
          </w:tcPr>
          <w:p w14:paraId="55658EE2" w14:textId="53083CE1" w:rsidR="00810BC1" w:rsidRDefault="00810BC1" w:rsidP="00810BC1">
            <w:pPr>
              <w:spacing w:line="276" w:lineRule="auto"/>
              <w:jc w:val="both"/>
              <w:rPr>
                <w:b/>
              </w:rPr>
            </w:pPr>
            <w:r w:rsidRPr="00DA2E85">
              <w:rPr>
                <w:b/>
                <w:i/>
                <w:iCs/>
              </w:rPr>
              <w:t>bruttó forint</w:t>
            </w:r>
          </w:p>
        </w:tc>
      </w:tr>
      <w:tr w:rsidR="00DA2E85" w14:paraId="0F326ECC" w14:textId="77777777" w:rsidTr="00B11A7E">
        <w:tc>
          <w:tcPr>
            <w:tcW w:w="4536" w:type="dxa"/>
          </w:tcPr>
          <w:p w14:paraId="6677FF18" w14:textId="2B0EBA8A" w:rsidR="00DA2E85" w:rsidRPr="00371E89" w:rsidRDefault="00810BC1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 xml:space="preserve">Közösségi tervezési munkacsoportok működtetése, </w:t>
            </w:r>
            <w:proofErr w:type="spellStart"/>
            <w:r w:rsidRPr="00371E89">
              <w:rPr>
                <w:b/>
                <w:bCs/>
                <w:i/>
                <w:iCs/>
              </w:rPr>
              <w:t>facilitálása</w:t>
            </w:r>
            <w:proofErr w:type="spellEnd"/>
          </w:p>
        </w:tc>
        <w:tc>
          <w:tcPr>
            <w:tcW w:w="2268" w:type="dxa"/>
          </w:tcPr>
          <w:p w14:paraId="24823554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3244A9CA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DA2E85" w14:paraId="6FB494B3" w14:textId="77777777" w:rsidTr="00B11A7E">
        <w:tc>
          <w:tcPr>
            <w:tcW w:w="4536" w:type="dxa"/>
          </w:tcPr>
          <w:p w14:paraId="1CD1355E" w14:textId="6FA15990" w:rsidR="00DA2E85" w:rsidRPr="00371E89" w:rsidRDefault="00810BC1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>Munkacsoport ülések helyszíneinek biztosítása</w:t>
            </w:r>
          </w:p>
        </w:tc>
        <w:tc>
          <w:tcPr>
            <w:tcW w:w="2268" w:type="dxa"/>
          </w:tcPr>
          <w:p w14:paraId="20F925E6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112FBEBA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DA2E85" w14:paraId="436B29F7" w14:textId="77777777" w:rsidTr="00B11A7E">
        <w:tc>
          <w:tcPr>
            <w:tcW w:w="4536" w:type="dxa"/>
          </w:tcPr>
          <w:p w14:paraId="7DB97A87" w14:textId="05A549BA" w:rsidR="00DA2E85" w:rsidRPr="00371E89" w:rsidRDefault="00810BC1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>Közösségi tervezés lefolytatása és a Római-part komplex középtávú fejlesztési koncepciójának elkészítése, projektmenedzsment, folyamatok összehangolása</w:t>
            </w:r>
          </w:p>
        </w:tc>
        <w:tc>
          <w:tcPr>
            <w:tcW w:w="2268" w:type="dxa"/>
          </w:tcPr>
          <w:p w14:paraId="4F9E95A3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11DF6D27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DA2E85" w14:paraId="7C476319" w14:textId="77777777" w:rsidTr="00B11A7E">
        <w:tc>
          <w:tcPr>
            <w:tcW w:w="4536" w:type="dxa"/>
          </w:tcPr>
          <w:p w14:paraId="0135B66F" w14:textId="7F8E4EFA" w:rsidR="00DA2E85" w:rsidRPr="00371E89" w:rsidRDefault="00810BC1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>Szabadtérépítészeti koncepció és terv elkészítése</w:t>
            </w:r>
          </w:p>
        </w:tc>
        <w:tc>
          <w:tcPr>
            <w:tcW w:w="2268" w:type="dxa"/>
          </w:tcPr>
          <w:p w14:paraId="04A481AA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360F1939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DA2E85" w14:paraId="75CE1C79" w14:textId="77777777" w:rsidTr="00B11A7E">
        <w:tc>
          <w:tcPr>
            <w:tcW w:w="4536" w:type="dxa"/>
          </w:tcPr>
          <w:p w14:paraId="59B1AA4B" w14:textId="432EB6F8" w:rsidR="00DA2E85" w:rsidRPr="00371E89" w:rsidRDefault="00810BC1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>Nyilvános közösségi tervezési platform felállítása és működtetése</w:t>
            </w:r>
          </w:p>
        </w:tc>
        <w:tc>
          <w:tcPr>
            <w:tcW w:w="2268" w:type="dxa"/>
          </w:tcPr>
          <w:p w14:paraId="0FDEF4F6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7768428D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2B6229" w14:paraId="033FA9B9" w14:textId="77777777" w:rsidTr="00B11A7E">
        <w:tc>
          <w:tcPr>
            <w:tcW w:w="4536" w:type="dxa"/>
          </w:tcPr>
          <w:p w14:paraId="573482CA" w14:textId="3FCD8248" w:rsidR="002B6229" w:rsidRPr="00371E89" w:rsidRDefault="007F68DE" w:rsidP="00DA2E85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Teljes projekt menedzsmentje, k</w:t>
            </w:r>
            <w:r w:rsidR="002B6229" w:rsidRPr="00371E89">
              <w:rPr>
                <w:b/>
                <w:bCs/>
                <w:i/>
                <w:iCs/>
              </w:rPr>
              <w:t>özponti költségek, koordináció</w:t>
            </w:r>
          </w:p>
        </w:tc>
        <w:tc>
          <w:tcPr>
            <w:tcW w:w="2268" w:type="dxa"/>
          </w:tcPr>
          <w:p w14:paraId="148A7493" w14:textId="77777777" w:rsidR="002B6229" w:rsidRDefault="002B6229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1EA6E22D" w14:textId="77777777" w:rsidR="002B6229" w:rsidRDefault="002B6229" w:rsidP="00DA2E85">
            <w:pPr>
              <w:spacing w:line="276" w:lineRule="auto"/>
              <w:jc w:val="both"/>
              <w:rPr>
                <w:b/>
              </w:rPr>
            </w:pPr>
          </w:p>
        </w:tc>
      </w:tr>
      <w:tr w:rsidR="00DA2E85" w14:paraId="6522EED0" w14:textId="77777777" w:rsidTr="004460E3">
        <w:tc>
          <w:tcPr>
            <w:tcW w:w="4536" w:type="dxa"/>
            <w:vAlign w:val="center"/>
          </w:tcPr>
          <w:p w14:paraId="7F273488" w14:textId="43FA1530" w:rsidR="00DA2E85" w:rsidRPr="002B6229" w:rsidRDefault="00810BC1" w:rsidP="004460E3">
            <w:pPr>
              <w:spacing w:before="240" w:line="276" w:lineRule="auto"/>
              <w:jc w:val="center"/>
              <w:rPr>
                <w:b/>
                <w:highlight w:val="yellow"/>
              </w:rPr>
            </w:pPr>
            <w:r w:rsidRPr="00DF79F5">
              <w:rPr>
                <w:b/>
              </w:rPr>
              <w:t>ÖSSZESEN</w:t>
            </w:r>
          </w:p>
        </w:tc>
        <w:tc>
          <w:tcPr>
            <w:tcW w:w="2268" w:type="dxa"/>
          </w:tcPr>
          <w:p w14:paraId="1E1738E0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3" w:type="dxa"/>
          </w:tcPr>
          <w:p w14:paraId="7BED9967" w14:textId="77777777" w:rsidR="00DA2E85" w:rsidRDefault="00DA2E85" w:rsidP="00DA2E85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DD50F25" w14:textId="5B3821F7" w:rsidR="00DA2E85" w:rsidRDefault="00DA2E85" w:rsidP="00DA2E85">
      <w:pPr>
        <w:spacing w:after="0" w:line="276" w:lineRule="auto"/>
        <w:ind w:left="720"/>
        <w:jc w:val="both"/>
        <w:rPr>
          <w:b/>
        </w:rPr>
      </w:pPr>
    </w:p>
    <w:p w14:paraId="137BE4C3" w14:textId="731D3D42" w:rsidR="00DF79F5" w:rsidRDefault="00DF79F5">
      <w:pPr>
        <w:rPr>
          <w:b/>
        </w:rPr>
      </w:pPr>
      <w:r>
        <w:rPr>
          <w:b/>
        </w:rPr>
        <w:br w:type="page"/>
      </w:r>
    </w:p>
    <w:p w14:paraId="481160F3" w14:textId="100AD99B" w:rsidR="00DF79F5" w:rsidRPr="009D16FF" w:rsidRDefault="009D16FF" w:rsidP="009D16FF">
      <w:pPr>
        <w:spacing w:after="0" w:line="276" w:lineRule="auto"/>
        <w:ind w:left="720" w:hanging="720"/>
        <w:jc w:val="both"/>
        <w:rPr>
          <w:bCs/>
        </w:rPr>
      </w:pPr>
      <w:r w:rsidRPr="009D16FF">
        <w:rPr>
          <w:bCs/>
        </w:rPr>
        <w:lastRenderedPageBreak/>
        <w:t>3. sz. táblázat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91"/>
        <w:gridCol w:w="2738"/>
        <w:gridCol w:w="2738"/>
      </w:tblGrid>
      <w:tr w:rsidR="00DF79F5" w14:paraId="1FB8CF59" w14:textId="77777777" w:rsidTr="00816F7E">
        <w:trPr>
          <w:trHeight w:val="387"/>
        </w:trPr>
        <w:tc>
          <w:tcPr>
            <w:tcW w:w="9067" w:type="dxa"/>
            <w:gridSpan w:val="3"/>
          </w:tcPr>
          <w:p w14:paraId="2E8E2F49" w14:textId="416E7A10" w:rsidR="00F71B73" w:rsidRPr="002B6229" w:rsidRDefault="00F71B73" w:rsidP="00DF79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Budapest, Római-part árvízvédelmi és közösségi tervezés</w:t>
            </w:r>
          </w:p>
        </w:tc>
      </w:tr>
      <w:tr w:rsidR="00D57C06" w14:paraId="06F37C7B" w14:textId="77777777" w:rsidTr="00C20F0F">
        <w:trPr>
          <w:trHeight w:val="612"/>
        </w:trPr>
        <w:tc>
          <w:tcPr>
            <w:tcW w:w="3591" w:type="dxa"/>
            <w:vAlign w:val="center"/>
          </w:tcPr>
          <w:p w14:paraId="3B4C8D23" w14:textId="4A267FEB" w:rsidR="00D57C06" w:rsidRDefault="00D57C06" w:rsidP="00C20F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E85">
              <w:rPr>
                <w:b/>
                <w:i/>
                <w:iCs/>
              </w:rPr>
              <w:t>Munkatétel</w:t>
            </w:r>
          </w:p>
        </w:tc>
        <w:tc>
          <w:tcPr>
            <w:tcW w:w="2738" w:type="dxa"/>
            <w:vAlign w:val="center"/>
          </w:tcPr>
          <w:p w14:paraId="02CF500F" w14:textId="42064A04" w:rsidR="00D57C06" w:rsidRDefault="00D57C06" w:rsidP="00C20F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E85">
              <w:rPr>
                <w:b/>
                <w:i/>
                <w:iCs/>
              </w:rPr>
              <w:t>nettó forint</w:t>
            </w:r>
          </w:p>
        </w:tc>
        <w:tc>
          <w:tcPr>
            <w:tcW w:w="2738" w:type="dxa"/>
            <w:vAlign w:val="center"/>
          </w:tcPr>
          <w:p w14:paraId="106ED524" w14:textId="065247A9" w:rsidR="00D57C06" w:rsidRDefault="00D57C06" w:rsidP="00C20F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A2E85">
              <w:rPr>
                <w:b/>
                <w:i/>
                <w:iCs/>
              </w:rPr>
              <w:t>bruttó forint</w:t>
            </w:r>
          </w:p>
        </w:tc>
      </w:tr>
      <w:tr w:rsidR="00371E89" w14:paraId="17BE15D6" w14:textId="77777777" w:rsidTr="00C20F0F">
        <w:trPr>
          <w:trHeight w:val="412"/>
        </w:trPr>
        <w:tc>
          <w:tcPr>
            <w:tcW w:w="3591" w:type="dxa"/>
          </w:tcPr>
          <w:p w14:paraId="6BAFEDA7" w14:textId="538D11D2" w:rsidR="00371E89" w:rsidRPr="00D57C06" w:rsidRDefault="00371E89" w:rsidP="00DF79F5">
            <w:pPr>
              <w:spacing w:line="276" w:lineRule="auto"/>
              <w:ind w:left="22"/>
              <w:jc w:val="both"/>
              <w:rPr>
                <w:bCs/>
                <w:i/>
                <w:iCs/>
              </w:rPr>
            </w:pPr>
            <w:r w:rsidRPr="00371E89">
              <w:rPr>
                <w:rFonts w:cstheme="majorHAnsi"/>
                <w:b/>
                <w:bCs/>
                <w:i/>
                <w:iCs/>
              </w:rPr>
              <w:t>Ingatlanállomány felmérés</w:t>
            </w:r>
          </w:p>
        </w:tc>
        <w:tc>
          <w:tcPr>
            <w:tcW w:w="2738" w:type="dxa"/>
          </w:tcPr>
          <w:p w14:paraId="573D1FDF" w14:textId="77777777" w:rsidR="00371E89" w:rsidRPr="002B6229" w:rsidRDefault="00371E89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5EFC7FC2" w14:textId="77777777" w:rsidR="00371E89" w:rsidRPr="002B6229" w:rsidRDefault="00371E89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3DDCA4F2" w14:textId="77777777" w:rsidTr="00C20F0F">
        <w:trPr>
          <w:trHeight w:val="899"/>
        </w:trPr>
        <w:tc>
          <w:tcPr>
            <w:tcW w:w="3591" w:type="dxa"/>
          </w:tcPr>
          <w:p w14:paraId="7F194BC1" w14:textId="77777777" w:rsidR="00DF79F5" w:rsidRDefault="00DF79F5" w:rsidP="00DF79F5">
            <w:pPr>
              <w:spacing w:line="276" w:lineRule="auto"/>
              <w:ind w:left="22"/>
              <w:jc w:val="both"/>
              <w:rPr>
                <w:b/>
                <w:i/>
                <w:iCs/>
              </w:rPr>
            </w:pPr>
            <w:r w:rsidRPr="00371E89">
              <w:rPr>
                <w:b/>
                <w:i/>
                <w:iCs/>
              </w:rPr>
              <w:t>Megvalósíthatósági tanulmány készítése</w:t>
            </w:r>
          </w:p>
          <w:p w14:paraId="087C209B" w14:textId="77777777" w:rsidR="00371E89" w:rsidRDefault="00371E89" w:rsidP="00371E89">
            <w:pPr>
              <w:pStyle w:val="Listaszerbekezds"/>
              <w:numPr>
                <w:ilvl w:val="0"/>
                <w:numId w:val="2"/>
              </w:numPr>
              <w:ind w:left="179" w:hanging="179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előkészítő munkarészek</w:t>
            </w:r>
          </w:p>
          <w:p w14:paraId="1CFB8698" w14:textId="77777777" w:rsidR="00371E89" w:rsidRDefault="00371E89" w:rsidP="00371E89">
            <w:pPr>
              <w:pStyle w:val="Listaszerbekezds"/>
              <w:numPr>
                <w:ilvl w:val="0"/>
                <w:numId w:val="2"/>
              </w:numPr>
              <w:ind w:left="179" w:hanging="179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ö</w:t>
            </w:r>
            <w:r w:rsidRPr="00DA2E85">
              <w:rPr>
                <w:rFonts w:cstheme="majorHAnsi"/>
              </w:rPr>
              <w:t>sszehasonlító elemzés és javaslat, vezetői összefoglaló, prezentáció, látványterv</w:t>
            </w:r>
          </w:p>
          <w:p w14:paraId="0A7EFE6E" w14:textId="7B2F6A17" w:rsidR="00371E89" w:rsidRPr="00371E89" w:rsidRDefault="00371E89" w:rsidP="00F567B7">
            <w:pPr>
              <w:pStyle w:val="Listaszerbekezds"/>
              <w:numPr>
                <w:ilvl w:val="0"/>
                <w:numId w:val="2"/>
              </w:numPr>
              <w:ind w:left="179" w:hanging="179"/>
              <w:jc w:val="both"/>
              <w:rPr>
                <w:b/>
                <w:i/>
                <w:iCs/>
              </w:rPr>
            </w:pPr>
            <w:r w:rsidRPr="00371E89">
              <w:rPr>
                <w:rFonts w:cstheme="majorHAnsi"/>
              </w:rPr>
              <w:t>megvalósíthatósági tanulmány az „Útmutató MEGVALÓSÍTHATÓSÁGI TANULMÁNY ELKÉSZÍTÉSÉHEZ - KEHOP-1.4.0. Árvízvédelmi fejlesztések” és KEHOP-1.5.0 Dombvidéki vízgazdálkodás fejlesztése című felhívás keretében készülő kiemelt nem nagyprojektekhez c. dokumentum szerint</w:t>
            </w:r>
          </w:p>
        </w:tc>
        <w:tc>
          <w:tcPr>
            <w:tcW w:w="2738" w:type="dxa"/>
          </w:tcPr>
          <w:p w14:paraId="44F38938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4DE3F937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51F357D7" w14:textId="77777777" w:rsidTr="00C20F0F">
        <w:trPr>
          <w:trHeight w:val="600"/>
        </w:trPr>
        <w:tc>
          <w:tcPr>
            <w:tcW w:w="3591" w:type="dxa"/>
          </w:tcPr>
          <w:p w14:paraId="458856FB" w14:textId="77777777" w:rsidR="00DF79F5" w:rsidRPr="00371E89" w:rsidRDefault="00DF79F5" w:rsidP="00DF79F5">
            <w:pPr>
              <w:rPr>
                <w:b/>
                <w:i/>
                <w:iCs/>
              </w:rPr>
            </w:pPr>
            <w:r w:rsidRPr="00371E89">
              <w:rPr>
                <w:b/>
                <w:i/>
                <w:iCs/>
              </w:rPr>
              <w:t>Opcionális tétel</w:t>
            </w:r>
          </w:p>
          <w:p w14:paraId="46DBE0D6" w14:textId="1A7DABE2" w:rsidR="00BF45ED" w:rsidRPr="00D57C06" w:rsidRDefault="00BF45ED" w:rsidP="001D3332">
            <w:pPr>
              <w:ind w:left="321"/>
              <w:jc w:val="both"/>
              <w:rPr>
                <w:bCs/>
              </w:rPr>
            </w:pPr>
            <w:r w:rsidRPr="00DB1265">
              <w:rPr>
                <w:rFonts w:cstheme="majorHAnsi"/>
              </w:rPr>
              <w:t>környezeti hatásvizsgálati dokumentáció elkészítés</w:t>
            </w:r>
            <w:r>
              <w:rPr>
                <w:rFonts w:cstheme="majorHAnsi"/>
              </w:rPr>
              <w:t>e</w:t>
            </w:r>
            <w:r w:rsidRPr="00DB1265">
              <w:rPr>
                <w:rFonts w:cstheme="majorHAnsi"/>
              </w:rPr>
              <w:t xml:space="preserve"> és </w:t>
            </w:r>
            <w:r>
              <w:rPr>
                <w:rFonts w:cstheme="majorHAnsi"/>
              </w:rPr>
              <w:t xml:space="preserve">a </w:t>
            </w:r>
            <w:r w:rsidRPr="00DB1265">
              <w:rPr>
                <w:rFonts w:cstheme="majorHAnsi"/>
              </w:rPr>
              <w:t>hatásvizsgálati eljárás lefolytatás</w:t>
            </w:r>
            <w:r>
              <w:rPr>
                <w:rFonts w:cstheme="majorHAnsi"/>
              </w:rPr>
              <w:t>a</w:t>
            </w:r>
          </w:p>
        </w:tc>
        <w:tc>
          <w:tcPr>
            <w:tcW w:w="2738" w:type="dxa"/>
          </w:tcPr>
          <w:p w14:paraId="7C4D5D69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3F058606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66EF4946" w14:textId="77777777" w:rsidTr="00C20F0F">
        <w:trPr>
          <w:trHeight w:val="899"/>
        </w:trPr>
        <w:tc>
          <w:tcPr>
            <w:tcW w:w="3591" w:type="dxa"/>
          </w:tcPr>
          <w:p w14:paraId="0079B8E5" w14:textId="35D00104" w:rsidR="00DF79F5" w:rsidRPr="00371E89" w:rsidRDefault="00DF79F5" w:rsidP="00DF79F5">
            <w:pPr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 w:rsidRPr="00371E89">
              <w:rPr>
                <w:b/>
                <w:i/>
                <w:iCs/>
              </w:rPr>
              <w:t>Vízjogi létesítési engedélyezési terv és a védműhöz kapcsolódó egyéb létesítési, engedélyezési tervek elkészítése</w:t>
            </w:r>
          </w:p>
        </w:tc>
        <w:tc>
          <w:tcPr>
            <w:tcW w:w="2738" w:type="dxa"/>
          </w:tcPr>
          <w:p w14:paraId="58B6E67B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7BB4ECD9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1BF5E07E" w14:textId="77777777" w:rsidTr="00C20F0F">
        <w:trPr>
          <w:trHeight w:val="899"/>
        </w:trPr>
        <w:tc>
          <w:tcPr>
            <w:tcW w:w="3591" w:type="dxa"/>
          </w:tcPr>
          <w:p w14:paraId="6EA979F9" w14:textId="6EDAC08D" w:rsidR="00DF79F5" w:rsidRPr="00371E89" w:rsidRDefault="00DF79F5" w:rsidP="00DF79F5">
            <w:pPr>
              <w:spacing w:before="240" w:after="240" w:line="276" w:lineRule="auto"/>
              <w:jc w:val="both"/>
              <w:rPr>
                <w:b/>
                <w:sz w:val="28"/>
                <w:szCs w:val="28"/>
              </w:rPr>
            </w:pPr>
            <w:r w:rsidRPr="00371E89">
              <w:rPr>
                <w:b/>
                <w:i/>
                <w:iCs/>
              </w:rPr>
              <w:t>Vízjogi létesítési engedély és egyéb engedélyek beszerzése</w:t>
            </w:r>
          </w:p>
        </w:tc>
        <w:tc>
          <w:tcPr>
            <w:tcW w:w="2738" w:type="dxa"/>
          </w:tcPr>
          <w:p w14:paraId="76B940C9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3BF75E9F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72E695AF" w14:textId="77777777" w:rsidTr="00C20F0F">
        <w:trPr>
          <w:trHeight w:val="899"/>
        </w:trPr>
        <w:tc>
          <w:tcPr>
            <w:tcW w:w="3591" w:type="dxa"/>
          </w:tcPr>
          <w:p w14:paraId="0D0FAA0F" w14:textId="77777777" w:rsidR="00DF79F5" w:rsidRDefault="00DF79F5" w:rsidP="00C20F0F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371E89">
              <w:rPr>
                <w:b/>
                <w:i/>
                <w:iCs/>
              </w:rPr>
              <w:t>Tendertervek, tenderdokumentáció készítése</w:t>
            </w:r>
            <w:r w:rsidR="00F427AD">
              <w:rPr>
                <w:b/>
                <w:i/>
                <w:iCs/>
              </w:rPr>
              <w:t>:</w:t>
            </w:r>
          </w:p>
          <w:p w14:paraId="2CFBAB7C" w14:textId="77777777" w:rsidR="00F427AD" w:rsidRPr="00C14355" w:rsidRDefault="00F427AD" w:rsidP="004460E3">
            <w:pPr>
              <w:pStyle w:val="Listaszerbekezds"/>
              <w:numPr>
                <w:ilvl w:val="0"/>
                <w:numId w:val="3"/>
              </w:numPr>
              <w:ind w:left="321" w:hanging="321"/>
              <w:jc w:val="both"/>
            </w:pPr>
            <w:r w:rsidRPr="00C14355">
              <w:t xml:space="preserve">3. kötet – Műszaki előírások, Megrendelői követelmények; </w:t>
            </w:r>
          </w:p>
          <w:p w14:paraId="4DEE8A10" w14:textId="77777777" w:rsidR="00F427AD" w:rsidRPr="00810BC1" w:rsidRDefault="00F427AD" w:rsidP="004460E3">
            <w:pPr>
              <w:pStyle w:val="Listaszerbekezds"/>
              <w:numPr>
                <w:ilvl w:val="0"/>
                <w:numId w:val="3"/>
              </w:numPr>
              <w:ind w:left="321" w:hanging="321"/>
              <w:jc w:val="both"/>
              <w:rPr>
                <w:rFonts w:cstheme="majorHAnsi"/>
              </w:rPr>
            </w:pPr>
            <w:r w:rsidRPr="00810BC1">
              <w:rPr>
                <w:rFonts w:cstheme="majorHAnsi"/>
              </w:rPr>
              <w:t xml:space="preserve">4. kötet – Egyösszegű Ajánlati Ár felbontása, Tájékoztató mennyiségek (árazott és árazatlan költségvetés); </w:t>
            </w:r>
          </w:p>
          <w:p w14:paraId="1921A1BD" w14:textId="5F019247" w:rsidR="00F427AD" w:rsidRPr="004460E3" w:rsidRDefault="00F427AD" w:rsidP="00816F7E">
            <w:pPr>
              <w:pStyle w:val="Listaszerbekezds"/>
              <w:numPr>
                <w:ilvl w:val="0"/>
                <w:numId w:val="3"/>
              </w:numPr>
              <w:spacing w:before="240" w:line="276" w:lineRule="auto"/>
              <w:ind w:left="321" w:hanging="321"/>
              <w:jc w:val="both"/>
              <w:rPr>
                <w:b/>
                <w:sz w:val="28"/>
                <w:szCs w:val="28"/>
              </w:rPr>
            </w:pPr>
            <w:r w:rsidRPr="004460E3">
              <w:rPr>
                <w:rFonts w:cstheme="majorHAnsi"/>
              </w:rPr>
              <w:t>5. kötet – „Tervek” (az engedélyes terv alapján, annak szükség szerinti további részlettervezésével állítandó elő)</w:t>
            </w:r>
          </w:p>
        </w:tc>
        <w:tc>
          <w:tcPr>
            <w:tcW w:w="2738" w:type="dxa"/>
          </w:tcPr>
          <w:p w14:paraId="3A4687B5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3ED0FF80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548B4E2A" w14:textId="77777777" w:rsidTr="00C20F0F">
        <w:trPr>
          <w:trHeight w:val="899"/>
        </w:trPr>
        <w:tc>
          <w:tcPr>
            <w:tcW w:w="3591" w:type="dxa"/>
          </w:tcPr>
          <w:p w14:paraId="6035B95B" w14:textId="26FE5BA5" w:rsidR="00D57C06" w:rsidRPr="00371E89" w:rsidRDefault="00D57C06" w:rsidP="00D57C06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71E89">
              <w:rPr>
                <w:b/>
                <w:bCs/>
                <w:i/>
                <w:iCs/>
              </w:rPr>
              <w:lastRenderedPageBreak/>
              <w:t xml:space="preserve">Közösségi tervezési munkacsoportok működtetése, </w:t>
            </w:r>
            <w:proofErr w:type="spellStart"/>
            <w:r w:rsidRPr="00371E89">
              <w:rPr>
                <w:b/>
                <w:bCs/>
                <w:i/>
                <w:iCs/>
              </w:rPr>
              <w:t>facilitálása</w:t>
            </w:r>
            <w:proofErr w:type="spellEnd"/>
          </w:p>
        </w:tc>
        <w:tc>
          <w:tcPr>
            <w:tcW w:w="2738" w:type="dxa"/>
          </w:tcPr>
          <w:p w14:paraId="0814D45E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2223DABD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3C3FB27A" w14:textId="77777777" w:rsidTr="00C20F0F">
        <w:trPr>
          <w:trHeight w:val="899"/>
        </w:trPr>
        <w:tc>
          <w:tcPr>
            <w:tcW w:w="3591" w:type="dxa"/>
          </w:tcPr>
          <w:p w14:paraId="42A938C7" w14:textId="573727F3" w:rsidR="00D57C06" w:rsidRPr="00371E89" w:rsidRDefault="00D57C06" w:rsidP="00D57C06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71E89">
              <w:rPr>
                <w:b/>
                <w:bCs/>
                <w:i/>
                <w:iCs/>
              </w:rPr>
              <w:t>Munkacsoport ülések helyszíneinek biztosítása</w:t>
            </w:r>
          </w:p>
        </w:tc>
        <w:tc>
          <w:tcPr>
            <w:tcW w:w="2738" w:type="dxa"/>
          </w:tcPr>
          <w:p w14:paraId="70F41151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5E494743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6DB79E8E" w14:textId="77777777" w:rsidTr="00C20F0F">
        <w:trPr>
          <w:trHeight w:val="899"/>
        </w:trPr>
        <w:tc>
          <w:tcPr>
            <w:tcW w:w="3591" w:type="dxa"/>
          </w:tcPr>
          <w:p w14:paraId="74963061" w14:textId="1721E3D5" w:rsidR="00D57C06" w:rsidRPr="00371E89" w:rsidRDefault="00D57C06" w:rsidP="00D57C06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71E89">
              <w:rPr>
                <w:b/>
                <w:bCs/>
                <w:i/>
                <w:iCs/>
              </w:rPr>
              <w:t>Közösségi tervezés lefolytatása és a Római-part komplex középtávú fejlesztési koncepciójának elkészítése, projektmenedzsment, folyamatok összehangolása</w:t>
            </w:r>
          </w:p>
        </w:tc>
        <w:tc>
          <w:tcPr>
            <w:tcW w:w="2738" w:type="dxa"/>
          </w:tcPr>
          <w:p w14:paraId="40CAEF1A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444387A5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70B18C73" w14:textId="77777777" w:rsidTr="00C20F0F">
        <w:trPr>
          <w:trHeight w:val="899"/>
        </w:trPr>
        <w:tc>
          <w:tcPr>
            <w:tcW w:w="3591" w:type="dxa"/>
          </w:tcPr>
          <w:p w14:paraId="32E100A3" w14:textId="263436C8" w:rsidR="00D57C06" w:rsidRPr="00371E89" w:rsidRDefault="00D57C06" w:rsidP="00D57C06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71E89">
              <w:rPr>
                <w:b/>
                <w:bCs/>
                <w:i/>
                <w:iCs/>
              </w:rPr>
              <w:t>Szabadtérépítészeti koncepció és terv elkészítése</w:t>
            </w:r>
          </w:p>
        </w:tc>
        <w:tc>
          <w:tcPr>
            <w:tcW w:w="2738" w:type="dxa"/>
          </w:tcPr>
          <w:p w14:paraId="7CE241F5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0F093E8E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3713F2B1" w14:textId="77777777" w:rsidTr="00C20F0F">
        <w:trPr>
          <w:trHeight w:val="899"/>
        </w:trPr>
        <w:tc>
          <w:tcPr>
            <w:tcW w:w="3591" w:type="dxa"/>
          </w:tcPr>
          <w:p w14:paraId="5F613905" w14:textId="135233E4" w:rsidR="00D57C06" w:rsidRPr="00371E89" w:rsidRDefault="00D57C06" w:rsidP="00D57C06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371E89">
              <w:rPr>
                <w:b/>
                <w:bCs/>
                <w:i/>
                <w:iCs/>
              </w:rPr>
              <w:t>Nyilvános közösségi tervezési platform felállítása és működtetése</w:t>
            </w:r>
          </w:p>
        </w:tc>
        <w:tc>
          <w:tcPr>
            <w:tcW w:w="2738" w:type="dxa"/>
          </w:tcPr>
          <w:p w14:paraId="2FD55434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260C0B23" w14:textId="77777777" w:rsidR="00D57C06" w:rsidRPr="002B6229" w:rsidRDefault="00D57C06" w:rsidP="00D57C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7C06" w14:paraId="4F80F0FF" w14:textId="77777777" w:rsidTr="00C20F0F">
        <w:trPr>
          <w:trHeight w:val="554"/>
        </w:trPr>
        <w:tc>
          <w:tcPr>
            <w:tcW w:w="3591" w:type="dxa"/>
          </w:tcPr>
          <w:p w14:paraId="06B35CC7" w14:textId="47BBA6A0" w:rsidR="00D57C06" w:rsidRPr="00C20F0F" w:rsidRDefault="00D57C06" w:rsidP="00DF79F5">
            <w:pPr>
              <w:spacing w:line="276" w:lineRule="auto"/>
              <w:jc w:val="both"/>
              <w:rPr>
                <w:b/>
                <w:i/>
                <w:iCs/>
              </w:rPr>
            </w:pPr>
            <w:r w:rsidRPr="00C20F0F">
              <w:rPr>
                <w:b/>
                <w:i/>
                <w:iCs/>
              </w:rPr>
              <w:t>Központi költségek, koordináció</w:t>
            </w:r>
          </w:p>
        </w:tc>
        <w:tc>
          <w:tcPr>
            <w:tcW w:w="2738" w:type="dxa"/>
          </w:tcPr>
          <w:p w14:paraId="29FAE88E" w14:textId="77777777" w:rsidR="00D57C06" w:rsidRPr="002B6229" w:rsidRDefault="00D57C06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19B85426" w14:textId="77777777" w:rsidR="00D57C06" w:rsidRPr="002B6229" w:rsidRDefault="00D57C06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F79F5" w14:paraId="7217BD4E" w14:textId="77777777" w:rsidTr="004460E3">
        <w:trPr>
          <w:trHeight w:val="899"/>
        </w:trPr>
        <w:tc>
          <w:tcPr>
            <w:tcW w:w="3591" w:type="dxa"/>
            <w:vAlign w:val="center"/>
          </w:tcPr>
          <w:p w14:paraId="116F6EB3" w14:textId="36F6B2D8" w:rsidR="00DF79F5" w:rsidRPr="00DF79F5" w:rsidRDefault="00DF79F5" w:rsidP="004460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738" w:type="dxa"/>
          </w:tcPr>
          <w:p w14:paraId="7AF6717C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5B6CA58B" w14:textId="77777777" w:rsidR="00DF79F5" w:rsidRPr="002B6229" w:rsidRDefault="00DF79F5" w:rsidP="00DA2E8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C734A4" w14:textId="77777777" w:rsidR="00810BC1" w:rsidRDefault="00810BC1" w:rsidP="00DA2E85">
      <w:pPr>
        <w:spacing w:after="0" w:line="276" w:lineRule="auto"/>
        <w:ind w:left="720"/>
        <w:jc w:val="both"/>
        <w:rPr>
          <w:b/>
        </w:rPr>
      </w:pPr>
    </w:p>
    <w:sectPr w:rsidR="00810BC1" w:rsidSect="0037617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8820" w14:textId="77777777" w:rsidR="00A045E9" w:rsidRDefault="00A045E9" w:rsidP="001358C8">
      <w:pPr>
        <w:spacing w:after="0" w:line="240" w:lineRule="auto"/>
      </w:pPr>
      <w:r>
        <w:separator/>
      </w:r>
    </w:p>
  </w:endnote>
  <w:endnote w:type="continuationSeparator" w:id="0">
    <w:p w14:paraId="05AF157D" w14:textId="77777777" w:rsidR="00A045E9" w:rsidRDefault="00A045E9" w:rsidP="0013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5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26EC29" w14:textId="4723B24C" w:rsidR="00A045E9" w:rsidRPr="001358C8" w:rsidRDefault="00A045E9">
        <w:pPr>
          <w:pStyle w:val="llb"/>
          <w:jc w:val="center"/>
          <w:rPr>
            <w:sz w:val="20"/>
            <w:szCs w:val="20"/>
          </w:rPr>
        </w:pPr>
        <w:r w:rsidRPr="001358C8">
          <w:rPr>
            <w:sz w:val="20"/>
            <w:szCs w:val="20"/>
          </w:rPr>
          <w:fldChar w:fldCharType="begin"/>
        </w:r>
        <w:r w:rsidRPr="001358C8">
          <w:rPr>
            <w:sz w:val="20"/>
            <w:szCs w:val="20"/>
          </w:rPr>
          <w:instrText>PAGE   \* MERGEFORMAT</w:instrText>
        </w:r>
        <w:r w:rsidRPr="001358C8">
          <w:rPr>
            <w:sz w:val="20"/>
            <w:szCs w:val="20"/>
          </w:rPr>
          <w:fldChar w:fldCharType="separate"/>
        </w:r>
        <w:r w:rsidR="00F81BE0">
          <w:rPr>
            <w:noProof/>
            <w:sz w:val="20"/>
            <w:szCs w:val="20"/>
          </w:rPr>
          <w:t>18</w:t>
        </w:r>
        <w:r w:rsidRPr="001358C8">
          <w:rPr>
            <w:sz w:val="20"/>
            <w:szCs w:val="20"/>
          </w:rPr>
          <w:fldChar w:fldCharType="end"/>
        </w:r>
      </w:p>
    </w:sdtContent>
  </w:sdt>
  <w:p w14:paraId="49EBFCAC" w14:textId="77777777" w:rsidR="00A045E9" w:rsidRDefault="00A04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BFF2" w14:textId="77777777" w:rsidR="00A045E9" w:rsidRDefault="00A045E9" w:rsidP="001358C8">
      <w:pPr>
        <w:spacing w:after="0" w:line="240" w:lineRule="auto"/>
      </w:pPr>
      <w:r>
        <w:separator/>
      </w:r>
    </w:p>
  </w:footnote>
  <w:footnote w:type="continuationSeparator" w:id="0">
    <w:p w14:paraId="627D7BEB" w14:textId="77777777" w:rsidR="00A045E9" w:rsidRDefault="00A045E9" w:rsidP="0013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FA40" w14:textId="302DEDAB" w:rsidR="00376178" w:rsidRDefault="00376178" w:rsidP="00376178">
    <w:pPr>
      <w:pStyle w:val="lfej"/>
      <w:jc w:val="right"/>
    </w:pPr>
    <w: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38EE"/>
    <w:multiLevelType w:val="hybridMultilevel"/>
    <w:tmpl w:val="1DD01870"/>
    <w:lvl w:ilvl="0" w:tplc="7100A0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C0274"/>
    <w:multiLevelType w:val="hybridMultilevel"/>
    <w:tmpl w:val="8D08D930"/>
    <w:lvl w:ilvl="0" w:tplc="923C8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06979"/>
    <w:multiLevelType w:val="hybridMultilevel"/>
    <w:tmpl w:val="8D429694"/>
    <w:lvl w:ilvl="0" w:tplc="A0B0F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5D28"/>
    <w:multiLevelType w:val="hybridMultilevel"/>
    <w:tmpl w:val="343C6C7E"/>
    <w:lvl w:ilvl="0" w:tplc="AF724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F1082"/>
    <w:multiLevelType w:val="multilevel"/>
    <w:tmpl w:val="D44846F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A6E5904"/>
    <w:multiLevelType w:val="hybridMultilevel"/>
    <w:tmpl w:val="89589F7C"/>
    <w:lvl w:ilvl="0" w:tplc="E9BA0B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38D0"/>
    <w:multiLevelType w:val="hybridMultilevel"/>
    <w:tmpl w:val="8CFAB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A332A"/>
    <w:multiLevelType w:val="hybridMultilevel"/>
    <w:tmpl w:val="CB5E4930"/>
    <w:lvl w:ilvl="0" w:tplc="335EF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6"/>
    <w:rsid w:val="00007941"/>
    <w:rsid w:val="000137B5"/>
    <w:rsid w:val="000366BF"/>
    <w:rsid w:val="00045D26"/>
    <w:rsid w:val="00061AEB"/>
    <w:rsid w:val="00072FA4"/>
    <w:rsid w:val="00073CF2"/>
    <w:rsid w:val="000811A5"/>
    <w:rsid w:val="000852B6"/>
    <w:rsid w:val="0009145D"/>
    <w:rsid w:val="00094125"/>
    <w:rsid w:val="00095EA9"/>
    <w:rsid w:val="0009618E"/>
    <w:rsid w:val="000973B4"/>
    <w:rsid w:val="000A51A6"/>
    <w:rsid w:val="000A53E0"/>
    <w:rsid w:val="000B1C29"/>
    <w:rsid w:val="000B33EA"/>
    <w:rsid w:val="000B4F37"/>
    <w:rsid w:val="000C7EF3"/>
    <w:rsid w:val="000D3226"/>
    <w:rsid w:val="000E6926"/>
    <w:rsid w:val="000F0700"/>
    <w:rsid w:val="0010705F"/>
    <w:rsid w:val="00107CFA"/>
    <w:rsid w:val="00112832"/>
    <w:rsid w:val="00117C4B"/>
    <w:rsid w:val="00120185"/>
    <w:rsid w:val="00120AA6"/>
    <w:rsid w:val="001218DD"/>
    <w:rsid w:val="00125648"/>
    <w:rsid w:val="00131A48"/>
    <w:rsid w:val="001358C8"/>
    <w:rsid w:val="001424A7"/>
    <w:rsid w:val="001568B1"/>
    <w:rsid w:val="00157574"/>
    <w:rsid w:val="001622D5"/>
    <w:rsid w:val="00186EF1"/>
    <w:rsid w:val="00190D54"/>
    <w:rsid w:val="001911E1"/>
    <w:rsid w:val="0019410A"/>
    <w:rsid w:val="001B4A48"/>
    <w:rsid w:val="001B6A1A"/>
    <w:rsid w:val="001C3390"/>
    <w:rsid w:val="001C3DB9"/>
    <w:rsid w:val="001C7A7C"/>
    <w:rsid w:val="001C7EE5"/>
    <w:rsid w:val="001D0F08"/>
    <w:rsid w:val="001D3332"/>
    <w:rsid w:val="001E58A7"/>
    <w:rsid w:val="00207EEC"/>
    <w:rsid w:val="002376D6"/>
    <w:rsid w:val="00240CAD"/>
    <w:rsid w:val="0025206F"/>
    <w:rsid w:val="00252104"/>
    <w:rsid w:val="00262F1D"/>
    <w:rsid w:val="00263FEC"/>
    <w:rsid w:val="00274A24"/>
    <w:rsid w:val="002907C8"/>
    <w:rsid w:val="002B4A41"/>
    <w:rsid w:val="002B6229"/>
    <w:rsid w:val="002C3E45"/>
    <w:rsid w:val="002C4704"/>
    <w:rsid w:val="002C6B66"/>
    <w:rsid w:val="002C7E81"/>
    <w:rsid w:val="002D1E2E"/>
    <w:rsid w:val="002D66A1"/>
    <w:rsid w:val="002E3032"/>
    <w:rsid w:val="002E5E16"/>
    <w:rsid w:val="0030074A"/>
    <w:rsid w:val="00300DD4"/>
    <w:rsid w:val="00302890"/>
    <w:rsid w:val="003068F5"/>
    <w:rsid w:val="003204A3"/>
    <w:rsid w:val="00326212"/>
    <w:rsid w:val="00326310"/>
    <w:rsid w:val="00327C1F"/>
    <w:rsid w:val="00334B51"/>
    <w:rsid w:val="00352470"/>
    <w:rsid w:val="00371E89"/>
    <w:rsid w:val="00376178"/>
    <w:rsid w:val="00376A2C"/>
    <w:rsid w:val="00380F25"/>
    <w:rsid w:val="00387218"/>
    <w:rsid w:val="00395F26"/>
    <w:rsid w:val="003A0C59"/>
    <w:rsid w:val="003A2651"/>
    <w:rsid w:val="003A4747"/>
    <w:rsid w:val="003C7512"/>
    <w:rsid w:val="003D435A"/>
    <w:rsid w:val="003F1062"/>
    <w:rsid w:val="00405785"/>
    <w:rsid w:val="004169E8"/>
    <w:rsid w:val="00432C12"/>
    <w:rsid w:val="00440F1A"/>
    <w:rsid w:val="004460E3"/>
    <w:rsid w:val="00461FBB"/>
    <w:rsid w:val="00463733"/>
    <w:rsid w:val="00464142"/>
    <w:rsid w:val="00466F50"/>
    <w:rsid w:val="004675E7"/>
    <w:rsid w:val="00477A96"/>
    <w:rsid w:val="004809CD"/>
    <w:rsid w:val="00481A50"/>
    <w:rsid w:val="00483D81"/>
    <w:rsid w:val="004A10B6"/>
    <w:rsid w:val="004A1A72"/>
    <w:rsid w:val="004A1B5F"/>
    <w:rsid w:val="004A1EA3"/>
    <w:rsid w:val="004A3BE5"/>
    <w:rsid w:val="004A55DF"/>
    <w:rsid w:val="004A6CC3"/>
    <w:rsid w:val="004B793D"/>
    <w:rsid w:val="004D24D8"/>
    <w:rsid w:val="004D3A92"/>
    <w:rsid w:val="004E7CAE"/>
    <w:rsid w:val="0051282A"/>
    <w:rsid w:val="0051555A"/>
    <w:rsid w:val="00535F93"/>
    <w:rsid w:val="00550967"/>
    <w:rsid w:val="005727C4"/>
    <w:rsid w:val="005827DA"/>
    <w:rsid w:val="005A3BC5"/>
    <w:rsid w:val="005A4A88"/>
    <w:rsid w:val="005B1089"/>
    <w:rsid w:val="005B58C4"/>
    <w:rsid w:val="005C22CC"/>
    <w:rsid w:val="005D0861"/>
    <w:rsid w:val="005D59F6"/>
    <w:rsid w:val="005D726A"/>
    <w:rsid w:val="005E0F77"/>
    <w:rsid w:val="005E4432"/>
    <w:rsid w:val="005F283F"/>
    <w:rsid w:val="006011CE"/>
    <w:rsid w:val="00602885"/>
    <w:rsid w:val="00610585"/>
    <w:rsid w:val="00610E43"/>
    <w:rsid w:val="006270D7"/>
    <w:rsid w:val="00630DDB"/>
    <w:rsid w:val="00653320"/>
    <w:rsid w:val="00665F2F"/>
    <w:rsid w:val="006E23C1"/>
    <w:rsid w:val="006E6A98"/>
    <w:rsid w:val="006F172D"/>
    <w:rsid w:val="0071112A"/>
    <w:rsid w:val="00712BA5"/>
    <w:rsid w:val="0072676C"/>
    <w:rsid w:val="00730C17"/>
    <w:rsid w:val="00730C3C"/>
    <w:rsid w:val="00736B26"/>
    <w:rsid w:val="00747996"/>
    <w:rsid w:val="0075073C"/>
    <w:rsid w:val="00753CA2"/>
    <w:rsid w:val="007679E5"/>
    <w:rsid w:val="007729D3"/>
    <w:rsid w:val="0077453D"/>
    <w:rsid w:val="00775E0C"/>
    <w:rsid w:val="00780743"/>
    <w:rsid w:val="00786C96"/>
    <w:rsid w:val="00791AF5"/>
    <w:rsid w:val="007A14F9"/>
    <w:rsid w:val="007B2AED"/>
    <w:rsid w:val="007B3F4B"/>
    <w:rsid w:val="007B5B12"/>
    <w:rsid w:val="007B6DCD"/>
    <w:rsid w:val="007D476C"/>
    <w:rsid w:val="007E29F5"/>
    <w:rsid w:val="007E7E4B"/>
    <w:rsid w:val="007F4628"/>
    <w:rsid w:val="007F68DE"/>
    <w:rsid w:val="00810BC1"/>
    <w:rsid w:val="0081292C"/>
    <w:rsid w:val="00815BC1"/>
    <w:rsid w:val="00816F7E"/>
    <w:rsid w:val="0083516E"/>
    <w:rsid w:val="0083655C"/>
    <w:rsid w:val="00836DCD"/>
    <w:rsid w:val="0084727D"/>
    <w:rsid w:val="008507CD"/>
    <w:rsid w:val="008543BB"/>
    <w:rsid w:val="00875D01"/>
    <w:rsid w:val="00882252"/>
    <w:rsid w:val="00890B37"/>
    <w:rsid w:val="00891441"/>
    <w:rsid w:val="008A711C"/>
    <w:rsid w:val="008C08F1"/>
    <w:rsid w:val="008C52FA"/>
    <w:rsid w:val="008D1167"/>
    <w:rsid w:val="008D2ADF"/>
    <w:rsid w:val="008E142A"/>
    <w:rsid w:val="0090018B"/>
    <w:rsid w:val="00915797"/>
    <w:rsid w:val="0092084E"/>
    <w:rsid w:val="00937811"/>
    <w:rsid w:val="009428EE"/>
    <w:rsid w:val="009558F6"/>
    <w:rsid w:val="00971277"/>
    <w:rsid w:val="00972A05"/>
    <w:rsid w:val="009740F0"/>
    <w:rsid w:val="00974711"/>
    <w:rsid w:val="00976040"/>
    <w:rsid w:val="009B2747"/>
    <w:rsid w:val="009D16FF"/>
    <w:rsid w:val="009F178A"/>
    <w:rsid w:val="009F4074"/>
    <w:rsid w:val="00A0436C"/>
    <w:rsid w:val="00A045E9"/>
    <w:rsid w:val="00A07F31"/>
    <w:rsid w:val="00A15FE3"/>
    <w:rsid w:val="00A25859"/>
    <w:rsid w:val="00A32A7F"/>
    <w:rsid w:val="00A37831"/>
    <w:rsid w:val="00A40891"/>
    <w:rsid w:val="00A4377B"/>
    <w:rsid w:val="00A43C45"/>
    <w:rsid w:val="00A47C3D"/>
    <w:rsid w:val="00A52401"/>
    <w:rsid w:val="00A60036"/>
    <w:rsid w:val="00A62616"/>
    <w:rsid w:val="00A763B5"/>
    <w:rsid w:val="00A80C34"/>
    <w:rsid w:val="00A86986"/>
    <w:rsid w:val="00AA68AF"/>
    <w:rsid w:val="00AA7018"/>
    <w:rsid w:val="00AB2741"/>
    <w:rsid w:val="00AC452A"/>
    <w:rsid w:val="00AD19BE"/>
    <w:rsid w:val="00AD72F7"/>
    <w:rsid w:val="00AE030F"/>
    <w:rsid w:val="00B02F8D"/>
    <w:rsid w:val="00B11A7E"/>
    <w:rsid w:val="00B43012"/>
    <w:rsid w:val="00B4508F"/>
    <w:rsid w:val="00B5055F"/>
    <w:rsid w:val="00B52A47"/>
    <w:rsid w:val="00B74532"/>
    <w:rsid w:val="00B84F39"/>
    <w:rsid w:val="00B85B64"/>
    <w:rsid w:val="00B913E8"/>
    <w:rsid w:val="00B9573C"/>
    <w:rsid w:val="00BA02A3"/>
    <w:rsid w:val="00BB0F9E"/>
    <w:rsid w:val="00BC2D1A"/>
    <w:rsid w:val="00BC3A89"/>
    <w:rsid w:val="00BD1062"/>
    <w:rsid w:val="00BD75FE"/>
    <w:rsid w:val="00BE3686"/>
    <w:rsid w:val="00BE586D"/>
    <w:rsid w:val="00BE612E"/>
    <w:rsid w:val="00BE613B"/>
    <w:rsid w:val="00BE7EED"/>
    <w:rsid w:val="00BF09B5"/>
    <w:rsid w:val="00BF29EB"/>
    <w:rsid w:val="00BF45ED"/>
    <w:rsid w:val="00BF5F56"/>
    <w:rsid w:val="00C0013A"/>
    <w:rsid w:val="00C00BE3"/>
    <w:rsid w:val="00C00C37"/>
    <w:rsid w:val="00C047EE"/>
    <w:rsid w:val="00C20F0F"/>
    <w:rsid w:val="00C22EA0"/>
    <w:rsid w:val="00C26196"/>
    <w:rsid w:val="00C65491"/>
    <w:rsid w:val="00C82D42"/>
    <w:rsid w:val="00C83ECA"/>
    <w:rsid w:val="00C953B6"/>
    <w:rsid w:val="00C956D8"/>
    <w:rsid w:val="00CA09B7"/>
    <w:rsid w:val="00CA1BC2"/>
    <w:rsid w:val="00CA2E6F"/>
    <w:rsid w:val="00CA3465"/>
    <w:rsid w:val="00CA3535"/>
    <w:rsid w:val="00CA4C88"/>
    <w:rsid w:val="00CB1058"/>
    <w:rsid w:val="00CC5A7B"/>
    <w:rsid w:val="00CD52A9"/>
    <w:rsid w:val="00CE7536"/>
    <w:rsid w:val="00CF217B"/>
    <w:rsid w:val="00D02B24"/>
    <w:rsid w:val="00D142E6"/>
    <w:rsid w:val="00D2472D"/>
    <w:rsid w:val="00D25744"/>
    <w:rsid w:val="00D4001C"/>
    <w:rsid w:val="00D40B63"/>
    <w:rsid w:val="00D47D57"/>
    <w:rsid w:val="00D5479B"/>
    <w:rsid w:val="00D57C06"/>
    <w:rsid w:val="00D75041"/>
    <w:rsid w:val="00D81572"/>
    <w:rsid w:val="00D90560"/>
    <w:rsid w:val="00D91EA8"/>
    <w:rsid w:val="00DA2E85"/>
    <w:rsid w:val="00DB1265"/>
    <w:rsid w:val="00DC1D78"/>
    <w:rsid w:val="00DD34BA"/>
    <w:rsid w:val="00DD3577"/>
    <w:rsid w:val="00DF53E3"/>
    <w:rsid w:val="00DF79F5"/>
    <w:rsid w:val="00E10285"/>
    <w:rsid w:val="00E21A0B"/>
    <w:rsid w:val="00E32849"/>
    <w:rsid w:val="00E37F92"/>
    <w:rsid w:val="00E44EC2"/>
    <w:rsid w:val="00E46947"/>
    <w:rsid w:val="00E551C4"/>
    <w:rsid w:val="00E5558C"/>
    <w:rsid w:val="00E56261"/>
    <w:rsid w:val="00E60170"/>
    <w:rsid w:val="00E661B5"/>
    <w:rsid w:val="00E7778F"/>
    <w:rsid w:val="00E81F37"/>
    <w:rsid w:val="00E90575"/>
    <w:rsid w:val="00E92BDD"/>
    <w:rsid w:val="00EA5105"/>
    <w:rsid w:val="00EC3101"/>
    <w:rsid w:val="00ED1E6B"/>
    <w:rsid w:val="00ED3707"/>
    <w:rsid w:val="00F0224C"/>
    <w:rsid w:val="00F16BBF"/>
    <w:rsid w:val="00F219D3"/>
    <w:rsid w:val="00F31AD9"/>
    <w:rsid w:val="00F35844"/>
    <w:rsid w:val="00F40C49"/>
    <w:rsid w:val="00F427AD"/>
    <w:rsid w:val="00F47B79"/>
    <w:rsid w:val="00F567B7"/>
    <w:rsid w:val="00F6090E"/>
    <w:rsid w:val="00F620C5"/>
    <w:rsid w:val="00F71B73"/>
    <w:rsid w:val="00F722D5"/>
    <w:rsid w:val="00F81032"/>
    <w:rsid w:val="00F81BE0"/>
    <w:rsid w:val="00F92AB8"/>
    <w:rsid w:val="00FA2013"/>
    <w:rsid w:val="00FA29F7"/>
    <w:rsid w:val="00FA2FF9"/>
    <w:rsid w:val="00FC1DCC"/>
    <w:rsid w:val="02092AB5"/>
    <w:rsid w:val="02FF234F"/>
    <w:rsid w:val="03ED896D"/>
    <w:rsid w:val="04F38C2D"/>
    <w:rsid w:val="050787C0"/>
    <w:rsid w:val="06E6BF05"/>
    <w:rsid w:val="0B07FF8D"/>
    <w:rsid w:val="0C0162E1"/>
    <w:rsid w:val="0E625366"/>
    <w:rsid w:val="0F39EF07"/>
    <w:rsid w:val="1267F945"/>
    <w:rsid w:val="126FAD36"/>
    <w:rsid w:val="137E7A1E"/>
    <w:rsid w:val="1502B7F8"/>
    <w:rsid w:val="16D48E04"/>
    <w:rsid w:val="1856F15D"/>
    <w:rsid w:val="19692A99"/>
    <w:rsid w:val="1EDD5417"/>
    <w:rsid w:val="1EE5CEB5"/>
    <w:rsid w:val="1FD09399"/>
    <w:rsid w:val="2054C5BB"/>
    <w:rsid w:val="214D498D"/>
    <w:rsid w:val="22E919EE"/>
    <w:rsid w:val="249A85DC"/>
    <w:rsid w:val="2CAEF048"/>
    <w:rsid w:val="2D7B51B5"/>
    <w:rsid w:val="31EA143A"/>
    <w:rsid w:val="3223BABC"/>
    <w:rsid w:val="32783E9E"/>
    <w:rsid w:val="3A49E824"/>
    <w:rsid w:val="3AC6F3E9"/>
    <w:rsid w:val="42B9DD66"/>
    <w:rsid w:val="45BAACF0"/>
    <w:rsid w:val="4CACA707"/>
    <w:rsid w:val="4D6BC8CF"/>
    <w:rsid w:val="50827EC4"/>
    <w:rsid w:val="52F6B7CC"/>
    <w:rsid w:val="53901881"/>
    <w:rsid w:val="56D94864"/>
    <w:rsid w:val="598DD66B"/>
    <w:rsid w:val="5C1ABD63"/>
    <w:rsid w:val="65636624"/>
    <w:rsid w:val="6B38DAF6"/>
    <w:rsid w:val="6C0D4932"/>
    <w:rsid w:val="6DD5FEF8"/>
    <w:rsid w:val="6DE0CB92"/>
    <w:rsid w:val="6F86BF20"/>
    <w:rsid w:val="73B2EE5B"/>
    <w:rsid w:val="76979796"/>
    <w:rsid w:val="79AB0E37"/>
    <w:rsid w:val="7A18DF5B"/>
    <w:rsid w:val="7C10E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BCCD"/>
  <w15:docId w15:val="{75CF74E4-9CC0-4CEF-A69F-6C3C270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55A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HAnsi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68F5"/>
    <w:pPr>
      <w:keepNext/>
      <w:keepLines/>
      <w:spacing w:before="40" w:after="240"/>
      <w:outlineLvl w:val="1"/>
    </w:pPr>
    <w:rPr>
      <w:rFonts w:eastAsiaTheme="majorEastAsia" w:cstheme="majorHAnsi"/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2C6B6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1555A"/>
    <w:rPr>
      <w:rFonts w:eastAsiaTheme="majorEastAsia" w:cstheme="majorHAnsi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12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rsid w:val="0009412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09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uiPriority w:val="99"/>
    <w:semiHidden/>
    <w:rsid w:val="0009412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rsid w:val="000941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068F5"/>
    <w:rPr>
      <w:rFonts w:eastAsiaTheme="majorEastAsia" w:cstheme="majorHAnsi"/>
      <w:b/>
    </w:rPr>
  </w:style>
  <w:style w:type="character" w:customStyle="1" w:styleId="Cmsor3Char">
    <w:name w:val="Címsor 3 Char"/>
    <w:basedOn w:val="Bekezdsalapbettpusa"/>
    <w:link w:val="Cmsor3"/>
    <w:uiPriority w:val="9"/>
    <w:rsid w:val="00094125"/>
    <w:rPr>
      <w:rFonts w:asciiTheme="majorHAnsi" w:eastAsiaTheme="majorEastAsia" w:hAnsiTheme="majorHAnsi" w:cstheme="majorBidi"/>
      <w:szCs w:val="24"/>
      <w:u w:val="single"/>
    </w:rPr>
  </w:style>
  <w:style w:type="paragraph" w:customStyle="1" w:styleId="Default">
    <w:name w:val="Default"/>
    <w:rsid w:val="00095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09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BF09B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basedOn w:val="Bekezdsalapbettpusa"/>
    <w:link w:val="Listaszerbekezds"/>
    <w:uiPriority w:val="34"/>
    <w:qFormat/>
    <w:rsid w:val="00535F93"/>
  </w:style>
  <w:style w:type="paragraph" w:styleId="Vltozat">
    <w:name w:val="Revision"/>
    <w:hidden/>
    <w:uiPriority w:val="99"/>
    <w:semiHidden/>
    <w:rsid w:val="00C26196"/>
    <w:pPr>
      <w:spacing w:after="0" w:line="240" w:lineRule="auto"/>
    </w:pPr>
  </w:style>
  <w:style w:type="paragraph" w:styleId="Nincstrkz">
    <w:name w:val="No Spacing"/>
    <w:uiPriority w:val="1"/>
    <w:qFormat/>
    <w:rsid w:val="00CE7536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2C3E4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3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8C8"/>
  </w:style>
  <w:style w:type="paragraph" w:styleId="llb">
    <w:name w:val="footer"/>
    <w:basedOn w:val="Norml"/>
    <w:link w:val="llbChar"/>
    <w:uiPriority w:val="99"/>
    <w:unhideWhenUsed/>
    <w:rsid w:val="0013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8C8"/>
  </w:style>
  <w:style w:type="table" w:styleId="Rcsostblzat">
    <w:name w:val="Table Grid"/>
    <w:basedOn w:val="Normltblzat"/>
    <w:uiPriority w:val="39"/>
    <w:rsid w:val="00A4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5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5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515697E-93CD-4A9C-BA02-0E4046A8BDCE}"/>
</file>

<file path=customXml/itemProps2.xml><?xml version="1.0" encoding="utf-8"?>
<ds:datastoreItem xmlns:ds="http://schemas.openxmlformats.org/officeDocument/2006/customXml" ds:itemID="{F016EE46-720C-4EC3-96FF-923170476255}"/>
</file>

<file path=customXml/itemProps3.xml><?xml version="1.0" encoding="utf-8"?>
<ds:datastoreItem xmlns:ds="http://schemas.openxmlformats.org/officeDocument/2006/customXml" ds:itemID="{F3E0F980-E935-4C3F-BE20-E5AB071CB920}"/>
</file>

<file path=customXml/itemProps4.xml><?xml version="1.0" encoding="utf-8"?>
<ds:datastoreItem xmlns:ds="http://schemas.openxmlformats.org/officeDocument/2006/customXml" ds:itemID="{91FB5A6B-3AC2-498B-AC22-519711346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Enviroduna Kft.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Orsolya</dc:creator>
  <cp:lastModifiedBy>Kovács Edina</cp:lastModifiedBy>
  <cp:revision>14</cp:revision>
  <cp:lastPrinted>2021-04-19T10:31:00Z</cp:lastPrinted>
  <dcterms:created xsi:type="dcterms:W3CDTF">2021-04-16T07:48:00Z</dcterms:created>
  <dcterms:modified xsi:type="dcterms:W3CDTF">2021-04-19T10:35:00Z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