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  <w:bookmarkStart w:id="0" w:name="_GoBack"/>
      <w:bookmarkEnd w:id="0"/>
    </w:p>
    <w:p w:rsidR="00A9423A" w:rsidRPr="00BB7AE2" w:rsidRDefault="007B1AFB" w:rsidP="00A9423A">
      <w:pPr>
        <w:pStyle w:val="normal-header"/>
        <w:ind w:right="24" w:firstLine="0"/>
        <w:jc w:val="left"/>
        <w:rPr>
          <w:sz w:val="22"/>
          <w:szCs w:val="22"/>
        </w:rPr>
      </w:pPr>
      <w:r>
        <w:rPr>
          <w:sz w:val="22"/>
          <w:szCs w:val="22"/>
        </w:rPr>
        <w:t>2015. 06</w:t>
      </w:r>
      <w:r w:rsidR="00A9423A" w:rsidRPr="00BB7AE2">
        <w:rPr>
          <w:sz w:val="22"/>
          <w:szCs w:val="22"/>
        </w:rPr>
        <w:t>.</w:t>
      </w:r>
      <w:r w:rsidR="00A9423A">
        <w:rPr>
          <w:sz w:val="22"/>
          <w:szCs w:val="22"/>
        </w:rPr>
        <w:t xml:space="preserve"> 26</w:t>
      </w:r>
      <w:r w:rsidR="00A9423A" w:rsidRPr="00BB7AE2">
        <w:rPr>
          <w:sz w:val="22"/>
          <w:szCs w:val="22"/>
        </w:rPr>
        <w:t>.</w:t>
      </w:r>
    </w:p>
    <w:p w:rsidR="00A9423A" w:rsidRPr="00BB7AE2" w:rsidRDefault="00A9423A" w:rsidP="00A9423A">
      <w:pPr>
        <w:pStyle w:val="normal-header"/>
        <w:ind w:right="24" w:firstLine="0"/>
        <w:jc w:val="left"/>
        <w:rPr>
          <w:b/>
          <w:caps/>
          <w:sz w:val="22"/>
          <w:szCs w:val="22"/>
        </w:rPr>
      </w:pPr>
      <w:r w:rsidRPr="00BB7AE2">
        <w:rPr>
          <w:b/>
          <w:caps/>
          <w:sz w:val="22"/>
          <w:szCs w:val="22"/>
        </w:rPr>
        <w:t>Budapest Főváros Önkormányzata</w:t>
      </w:r>
    </w:p>
    <w:p w:rsidR="00A9423A" w:rsidRPr="00BB7AE2" w:rsidRDefault="00A9423A" w:rsidP="00A9423A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2"/>
          <w:szCs w:val="22"/>
          <w:lang w:val="hu-HU" w:eastAsia="hu-HU"/>
        </w:rPr>
      </w:pPr>
    </w:p>
    <w:p w:rsidR="00A9423A" w:rsidRDefault="00A9423A" w:rsidP="00A9423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22"/>
          <w:szCs w:val="22"/>
          <w:lang w:val="hu-HU"/>
        </w:rPr>
      </w:pPr>
      <w:r w:rsidRPr="00BB7AE2">
        <w:rPr>
          <w:sz w:val="22"/>
          <w:szCs w:val="22"/>
          <w:lang w:val="hu-HU" w:eastAsia="hu-HU"/>
        </w:rPr>
        <w:t>Sajtóközlemény</w:t>
      </w:r>
      <w:r w:rsidRPr="00BB7AE2">
        <w:rPr>
          <w:color w:val="404040" w:themeColor="text1" w:themeTint="BF"/>
          <w:sz w:val="22"/>
          <w:szCs w:val="22"/>
          <w:lang w:val="hu-HU" w:eastAsia="hu-HU"/>
        </w:rPr>
        <w:tab/>
      </w:r>
      <w:r w:rsidRPr="00BB7AE2">
        <w:rPr>
          <w:noProof w:val="0"/>
          <w:color w:val="404040" w:themeColor="text1" w:themeTint="BF"/>
          <w:sz w:val="22"/>
          <w:szCs w:val="22"/>
          <w:lang w:val="hu-HU"/>
        </w:rPr>
        <w:tab/>
      </w:r>
    </w:p>
    <w:p w:rsidR="00A9423A" w:rsidRPr="00BB7AE2" w:rsidRDefault="00A9423A" w:rsidP="00A9423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22"/>
          <w:szCs w:val="22"/>
          <w:lang w:val="hu-HU"/>
        </w:rPr>
      </w:pPr>
    </w:p>
    <w:p w:rsidR="00A9423A" w:rsidRPr="00BB7AE2" w:rsidRDefault="00A9423A" w:rsidP="00A9423A">
      <w:pPr>
        <w:pStyle w:val="header-lead"/>
        <w:spacing w:before="40"/>
        <w:ind w:left="0"/>
        <w:rPr>
          <w:caps/>
          <w:sz w:val="22"/>
          <w:szCs w:val="22"/>
        </w:rPr>
      </w:pPr>
      <w:r w:rsidRPr="00BB7AE2">
        <w:rPr>
          <w:sz w:val="22"/>
          <w:szCs w:val="22"/>
        </w:rPr>
        <w:t>A KEOP-5.5.0/</w:t>
      </w:r>
      <w:proofErr w:type="gramStart"/>
      <w:r w:rsidRPr="00BB7AE2">
        <w:rPr>
          <w:sz w:val="22"/>
          <w:szCs w:val="22"/>
        </w:rPr>
        <w:t>A</w:t>
      </w:r>
      <w:proofErr w:type="gramEnd"/>
      <w:r w:rsidRPr="00BB7AE2">
        <w:rPr>
          <w:sz w:val="22"/>
          <w:szCs w:val="22"/>
        </w:rPr>
        <w:t xml:space="preserve">/12-2013-0036 AZONOSÍTÓ SZÁMÚ „FŐVÁROSI ÖNKORMÁNYZAT </w:t>
      </w:r>
      <w:r w:rsidRPr="007B1AFB">
        <w:rPr>
          <w:sz w:val="22"/>
          <w:szCs w:val="22"/>
        </w:rPr>
        <w:t xml:space="preserve">VÁROSHÁZA ÉPÜLETENERGETIKAI FELÚJÍTÁSA"  </w:t>
      </w:r>
      <w:r w:rsidRPr="007B1AFB">
        <w:rPr>
          <w:caps/>
          <w:sz w:val="22"/>
          <w:szCs w:val="22"/>
        </w:rPr>
        <w:t>CÍMŰ 314 millió ft európai uniós</w:t>
      </w:r>
      <w:r w:rsidRPr="00CE76F4">
        <w:rPr>
          <w:caps/>
          <w:szCs w:val="22"/>
        </w:rPr>
        <w:t xml:space="preserve"> </w:t>
      </w:r>
      <w:r>
        <w:rPr>
          <w:caps/>
          <w:sz w:val="22"/>
          <w:szCs w:val="22"/>
        </w:rPr>
        <w:t xml:space="preserve">támogatást elnyert </w:t>
      </w:r>
      <w:r w:rsidR="007B1AFB">
        <w:rPr>
          <w:caps/>
          <w:sz w:val="22"/>
          <w:szCs w:val="22"/>
        </w:rPr>
        <w:t>projekt</w:t>
      </w:r>
    </w:p>
    <w:p w:rsidR="00A9423A" w:rsidRPr="00BB7AE2" w:rsidRDefault="00A9423A" w:rsidP="00A9423A">
      <w:pPr>
        <w:pStyle w:val="normal-header"/>
        <w:ind w:firstLine="0"/>
        <w:rPr>
          <w:sz w:val="22"/>
          <w:szCs w:val="22"/>
        </w:rPr>
      </w:pPr>
    </w:p>
    <w:p w:rsidR="00A9423A" w:rsidRPr="00BB7AE2" w:rsidRDefault="00A9423A" w:rsidP="00A9423A">
      <w:pPr>
        <w:pStyle w:val="normal-header"/>
        <w:ind w:firstLine="0"/>
        <w:rPr>
          <w:sz w:val="22"/>
          <w:szCs w:val="22"/>
        </w:rPr>
      </w:pPr>
    </w:p>
    <w:p w:rsidR="00A9423A" w:rsidRPr="00BB7AE2" w:rsidRDefault="00A9423A" w:rsidP="00A9423A">
      <w:pPr>
        <w:jc w:val="both"/>
        <w:rPr>
          <w:rStyle w:val="hps"/>
          <w:rFonts w:cs="Arial"/>
          <w:sz w:val="22"/>
          <w:szCs w:val="22"/>
        </w:rPr>
      </w:pPr>
      <w:r w:rsidRPr="00BB7AE2">
        <w:rPr>
          <w:rFonts w:cs="Arial"/>
          <w:b/>
          <w:sz w:val="22"/>
          <w:szCs w:val="22"/>
        </w:rPr>
        <w:t xml:space="preserve">Budapest Főváros Önkormányzata </w:t>
      </w:r>
      <w:r w:rsidRPr="00BB7AE2">
        <w:rPr>
          <w:rStyle w:val="hps"/>
          <w:rFonts w:cs="Arial"/>
          <w:sz w:val="22"/>
          <w:szCs w:val="22"/>
        </w:rPr>
        <w:t xml:space="preserve">az Új Széchenyi Terv és Energia Operatív Program keretén belül Épületenergetikai fejlesztések és közvilágítás energiatakarékos átalakítása tárgyú pályázati felhívásra 2013. február 11-én benyújtotta a </w:t>
      </w:r>
      <w:r w:rsidRPr="00BB7AE2">
        <w:rPr>
          <w:rFonts w:cs="Arial"/>
          <w:sz w:val="22"/>
          <w:szCs w:val="22"/>
        </w:rPr>
        <w:t>„</w:t>
      </w:r>
      <w:r w:rsidRPr="00BB7AE2">
        <w:rPr>
          <w:rFonts w:cs="Arial"/>
          <w:b/>
          <w:sz w:val="22"/>
          <w:szCs w:val="22"/>
        </w:rPr>
        <w:t>Fővárosi Önkormányzat Városháza épületenergetikai felújítása</w:t>
      </w:r>
      <w:r w:rsidRPr="00BB7AE2">
        <w:rPr>
          <w:rFonts w:cs="Arial"/>
          <w:sz w:val="22"/>
          <w:szCs w:val="22"/>
        </w:rPr>
        <w:t>” című pályázatát.</w:t>
      </w:r>
      <w:r w:rsidRPr="00BB7AE2">
        <w:rPr>
          <w:rStyle w:val="hps"/>
          <w:rFonts w:cs="Arial"/>
          <w:sz w:val="22"/>
          <w:szCs w:val="22"/>
        </w:rPr>
        <w:t xml:space="preserve"> A Támogató </w:t>
      </w:r>
      <w:r w:rsidRPr="00BB7AE2">
        <w:rPr>
          <w:rFonts w:eastAsia="Times New Roman" w:cs="Arial"/>
          <w:b/>
          <w:bCs/>
          <w:sz w:val="22"/>
          <w:szCs w:val="22"/>
          <w:lang w:eastAsia="hu-HU"/>
        </w:rPr>
        <w:t>KEOP-5.5.0/</w:t>
      </w:r>
      <w:proofErr w:type="gramStart"/>
      <w:r w:rsidRPr="00BB7AE2">
        <w:rPr>
          <w:rFonts w:eastAsia="Times New Roman" w:cs="Arial"/>
          <w:b/>
          <w:bCs/>
          <w:sz w:val="22"/>
          <w:szCs w:val="22"/>
          <w:lang w:eastAsia="hu-HU"/>
        </w:rPr>
        <w:t>A</w:t>
      </w:r>
      <w:proofErr w:type="gramEnd"/>
      <w:r w:rsidRPr="00BB7AE2">
        <w:rPr>
          <w:rFonts w:eastAsia="Times New Roman" w:cs="Arial"/>
          <w:b/>
          <w:bCs/>
          <w:sz w:val="22"/>
          <w:szCs w:val="22"/>
          <w:lang w:eastAsia="hu-HU"/>
        </w:rPr>
        <w:t>/12-2013-0036</w:t>
      </w:r>
      <w:r w:rsidRPr="00BB7AE2">
        <w:rPr>
          <w:rStyle w:val="hps"/>
          <w:rFonts w:cs="Arial"/>
          <w:sz w:val="22"/>
          <w:szCs w:val="22"/>
        </w:rPr>
        <w:t xml:space="preserve"> azonosító számon regisztrálta a pályázatot, melyet 2014. 03. 10-én fogadott be. A Nemzeti Fejlesztési Minisztérium Környezet és Energetika Operatív Program Irányító Hatósága 2015. 01.08-án megküldte a Támogatói döntésről szóló levelét, mely értelmében a projekt 314 839 297 Ft támogatást kapott. A projekt bruttó elszámolható költsége 370 399 173 Ft. A támogatás mértéke az elszámolható költség 85 %-</w:t>
      </w:r>
      <w:proofErr w:type="gramStart"/>
      <w:r w:rsidRPr="00BB7AE2">
        <w:rPr>
          <w:rStyle w:val="hps"/>
          <w:rFonts w:cs="Arial"/>
          <w:sz w:val="22"/>
          <w:szCs w:val="22"/>
        </w:rPr>
        <w:t>a.</w:t>
      </w:r>
      <w:proofErr w:type="gramEnd"/>
      <w:r w:rsidRPr="00BB7AE2">
        <w:rPr>
          <w:rStyle w:val="hps"/>
          <w:rFonts w:cs="Arial"/>
          <w:sz w:val="22"/>
          <w:szCs w:val="22"/>
        </w:rPr>
        <w:t xml:space="preserve"> </w:t>
      </w:r>
    </w:p>
    <w:p w:rsidR="00A9423A" w:rsidRPr="00BB7AE2" w:rsidRDefault="00A9423A" w:rsidP="00A9423A">
      <w:pPr>
        <w:jc w:val="both"/>
        <w:rPr>
          <w:rFonts w:cs="Arial"/>
          <w:b/>
          <w:sz w:val="22"/>
          <w:szCs w:val="22"/>
        </w:rPr>
      </w:pPr>
      <w:r w:rsidRPr="00BB7AE2">
        <w:rPr>
          <w:rFonts w:cs="Arial"/>
          <w:b/>
          <w:sz w:val="22"/>
          <w:szCs w:val="22"/>
        </w:rPr>
        <w:t xml:space="preserve">A Támogatási Szerződés 2015. március 26-án lépett hatályba. </w:t>
      </w:r>
    </w:p>
    <w:p w:rsidR="00A9423A" w:rsidRPr="00BB7AE2" w:rsidRDefault="00A9423A" w:rsidP="00A9423A">
      <w:pPr>
        <w:jc w:val="both"/>
        <w:rPr>
          <w:rFonts w:cs="Arial"/>
          <w:sz w:val="22"/>
          <w:szCs w:val="22"/>
        </w:rPr>
      </w:pPr>
      <w:r w:rsidRPr="00BB7AE2">
        <w:rPr>
          <w:rFonts w:cs="Arial"/>
          <w:sz w:val="22"/>
          <w:szCs w:val="22"/>
        </w:rPr>
        <w:t>A projekt célja:</w:t>
      </w:r>
    </w:p>
    <w:p w:rsidR="00A9423A" w:rsidRPr="00BB7AE2" w:rsidRDefault="00A9423A" w:rsidP="00A9423A">
      <w:pPr>
        <w:spacing w:before="120" w:after="0"/>
        <w:jc w:val="both"/>
        <w:rPr>
          <w:rFonts w:cs="Arial"/>
          <w:sz w:val="22"/>
          <w:szCs w:val="22"/>
        </w:rPr>
      </w:pPr>
      <w:r w:rsidRPr="00BB7AE2">
        <w:rPr>
          <w:rFonts w:cs="Arial"/>
          <w:sz w:val="22"/>
          <w:szCs w:val="22"/>
        </w:rPr>
        <w:t xml:space="preserve">A projekt a Főpolgármesteri Hivatal épületében található kazánházak közül 3 db </w:t>
      </w:r>
      <w:r w:rsidRPr="00BB7AE2">
        <w:rPr>
          <w:rFonts w:cs="Arial"/>
          <w:b/>
          <w:bCs/>
          <w:sz w:val="22"/>
          <w:szCs w:val="22"/>
        </w:rPr>
        <w:t>kazánház</w:t>
      </w:r>
      <w:r w:rsidRPr="00BB7AE2">
        <w:rPr>
          <w:rFonts w:cs="Arial"/>
          <w:sz w:val="22"/>
          <w:szCs w:val="22"/>
        </w:rPr>
        <w:t xml:space="preserve"> (Városház u. tetőtéri, Bárczy utcai, illetve Keresztszárnyi) teljes körű (épületgépészeti, elektromos, építészeti) </w:t>
      </w:r>
      <w:r w:rsidRPr="00BB7AE2">
        <w:rPr>
          <w:rFonts w:cs="Arial"/>
          <w:b/>
          <w:bCs/>
          <w:sz w:val="22"/>
          <w:szCs w:val="22"/>
        </w:rPr>
        <w:t>korszerűsítését</w:t>
      </w:r>
      <w:r w:rsidRPr="00BB7AE2">
        <w:rPr>
          <w:rFonts w:cs="Arial"/>
          <w:sz w:val="22"/>
          <w:szCs w:val="22"/>
        </w:rPr>
        <w:t xml:space="preserve">, és a hozzájuk kapcsolódó fűtőtestek szabályozó szelepeinek cseréjét, továbbá a Városháza épületének egy részében a </w:t>
      </w:r>
      <w:r w:rsidRPr="00BB7AE2">
        <w:rPr>
          <w:rFonts w:cs="Arial"/>
          <w:b/>
          <w:bCs/>
          <w:sz w:val="22"/>
          <w:szCs w:val="22"/>
        </w:rPr>
        <w:t xml:space="preserve">világítási rendszerek energiatakarékos átalakítását </w:t>
      </w:r>
      <w:r w:rsidRPr="00BB7AE2">
        <w:rPr>
          <w:rFonts w:cs="Arial"/>
          <w:sz w:val="22"/>
          <w:szCs w:val="22"/>
        </w:rPr>
        <w:t>célozza.</w:t>
      </w:r>
    </w:p>
    <w:p w:rsidR="00A9423A" w:rsidRPr="00BB7AE2" w:rsidRDefault="00A9423A" w:rsidP="00A9423A">
      <w:pPr>
        <w:pStyle w:val="BPszvegtest"/>
        <w:spacing w:before="120" w:after="0"/>
      </w:pPr>
      <w:r w:rsidRPr="00BB7AE2">
        <w:t xml:space="preserve">A Városháza épületének (Városház utca 9-11.) fűtését öt kazánház látja el, melyek általánosságban épületszárnyanként (Városház utcai „Tető”, </w:t>
      </w:r>
      <w:proofErr w:type="spellStart"/>
      <w:r w:rsidRPr="00BB7AE2">
        <w:t>Gerlóczy</w:t>
      </w:r>
      <w:proofErr w:type="spellEnd"/>
      <w:r w:rsidRPr="00BB7AE2">
        <w:t xml:space="preserve"> utcai, Bárczy I. utcai, Keresztszárnyi, „Misi”) helyezkednek el. A kazánházak teljes korszerűsítési munkáinak célja a gazdaságtalan, rossz hatásfokú </w:t>
      </w:r>
      <w:proofErr w:type="spellStart"/>
      <w:r w:rsidRPr="00BB7AE2">
        <w:t>max</w:t>
      </w:r>
      <w:proofErr w:type="spellEnd"/>
      <w:r w:rsidRPr="00BB7AE2">
        <w:t>. 75%-on üzemelő kazánok cseréje korszerű kondenzációs kazánokra, melyek hatásfoka meghaladja a 95-108%-ot, így a felhasználandó fűtőközeg mennyisége csökkent, ami magával hozza a kibocsájtott égéstermék mennyiségének a csökkenését is.</w:t>
      </w:r>
    </w:p>
    <w:p w:rsidR="00A9423A" w:rsidRDefault="00A9423A" w:rsidP="00A9423A">
      <w:pPr>
        <w:pStyle w:val="BPszvegtest"/>
        <w:spacing w:before="120" w:after="0"/>
      </w:pPr>
      <w:r w:rsidRPr="00BB7AE2">
        <w:t xml:space="preserve">A kapcsolódó szabályozó, vezérlő berendezések a szelepek, osztók-gyűjtők, fűtési és gázvezetékek, füstcsövek teljes cseréjével, korszerű épületautomatika- és épületfelügyeleti rendszer kialakításával PLC </w:t>
      </w:r>
      <w:proofErr w:type="spellStart"/>
      <w:r w:rsidRPr="00BB7AE2">
        <w:t>alállomásokon</w:t>
      </w:r>
      <w:proofErr w:type="spellEnd"/>
      <w:r w:rsidRPr="00BB7AE2">
        <w:t xml:space="preserve"> keresztül elérhetők a jól szabályozható és gazdaságosan üzemeltethető fűtési rendszerek.</w:t>
      </w:r>
    </w:p>
    <w:p w:rsidR="00A9423A" w:rsidRDefault="00A9423A" w:rsidP="00A9423A">
      <w:pPr>
        <w:pStyle w:val="BPszvegtest"/>
        <w:spacing w:before="120" w:after="0"/>
      </w:pPr>
    </w:p>
    <w:p w:rsidR="00A9423A" w:rsidRPr="00BB7AE2" w:rsidRDefault="00A9423A" w:rsidP="00A9423A">
      <w:pPr>
        <w:pStyle w:val="BPszvegtest"/>
        <w:spacing w:before="120" w:after="0"/>
      </w:pPr>
    </w:p>
    <w:p w:rsidR="00A9423A" w:rsidRPr="00BB7AE2" w:rsidRDefault="00A9423A" w:rsidP="00A9423A">
      <w:pPr>
        <w:pStyle w:val="BPszvegtest"/>
        <w:spacing w:before="120" w:after="0"/>
      </w:pPr>
      <w:r w:rsidRPr="00BB7AE2">
        <w:t xml:space="preserve">A fent említett kazánházak közül a projekt 3 db kazánház (Városház utcai, Bárczy I. utcai és a Keresztszárnyi kazánházak) </w:t>
      </w:r>
      <w:proofErr w:type="spellStart"/>
      <w:r w:rsidRPr="00BB7AE2">
        <w:t>teljeskörű</w:t>
      </w:r>
      <w:proofErr w:type="spellEnd"/>
      <w:r w:rsidRPr="00BB7AE2">
        <w:t xml:space="preserve"> felújítását és korszerűsítését célozza.</w:t>
      </w:r>
    </w:p>
    <w:p w:rsidR="00A9423A" w:rsidRPr="00BB7AE2" w:rsidRDefault="00A9423A" w:rsidP="00A9423A">
      <w:pPr>
        <w:pStyle w:val="BPszvegtest"/>
        <w:spacing w:before="120" w:after="0"/>
        <w:rPr>
          <w:bCs/>
        </w:rPr>
      </w:pPr>
      <w:r w:rsidRPr="00BB7AE2">
        <w:t xml:space="preserve">A fűtési rendszer központi szabályozhatósága a kazánházak korszerűsítésével megtörténik, de ahhoz, hogy pontosabban szabályozható legyen az egyes helyiségek hőmérséklete, szükséges a </w:t>
      </w:r>
      <w:r w:rsidRPr="00BB7AE2">
        <w:rPr>
          <w:bCs/>
        </w:rPr>
        <w:t>fűtőtestek szabályozó szelepeinek cseréje termosztatikus radiátorszelepekre, mellyel a fűtési hálózat szabályozhatósága még pontosabbá válik.</w:t>
      </w:r>
    </w:p>
    <w:p w:rsidR="00A9423A" w:rsidRPr="00BB7AE2" w:rsidRDefault="00A9423A" w:rsidP="00A9423A">
      <w:pPr>
        <w:pStyle w:val="BPszvegtest"/>
        <w:spacing w:before="120" w:after="0"/>
        <w:rPr>
          <w:bCs/>
        </w:rPr>
      </w:pPr>
      <w:r w:rsidRPr="00BB7AE2">
        <w:rPr>
          <w:bCs/>
        </w:rPr>
        <w:t>A korszerűsítés alkalmával a három fűtési rendszerbe összesen cca. 980 db új szelep kerül beépítésre.</w:t>
      </w:r>
    </w:p>
    <w:p w:rsidR="00A9423A" w:rsidRPr="00BB7AE2" w:rsidRDefault="00A9423A" w:rsidP="00A9423A">
      <w:pPr>
        <w:pStyle w:val="BPszvegtest"/>
        <w:spacing w:before="120" w:after="0"/>
      </w:pPr>
      <w:r w:rsidRPr="00BB7AE2">
        <w:t xml:space="preserve">A Városháza épületében a </w:t>
      </w:r>
      <w:proofErr w:type="spellStart"/>
      <w:r w:rsidRPr="00BB7AE2">
        <w:t>Gerlóczy</w:t>
      </w:r>
      <w:proofErr w:type="spellEnd"/>
      <w:r w:rsidRPr="00BB7AE2">
        <w:t xml:space="preserve"> utcai épületszárny mintegy felében, a Bárczy I. utcai szárnyban, illetve a Keresztszárnyi épületben a világítási hálózat elavult, a világítótestek jórészt izzólámpásak, az irodák megvilágítása néhol nem üti meg az előírásokban szereplő minimális szintet.  A Városháza épületének fel nem sorolt részeiben az elektromos felújítás már korábban megtörtént. A világítási rendszer kialakítása gázkisüléses lámpatestekkel és fényforrásokkal lett megoldv</w:t>
      </w:r>
      <w:r>
        <w:t>a. A projekt eredményeképpen a</w:t>
      </w:r>
      <w:r w:rsidRPr="00BB7AE2">
        <w:t xml:space="preserve"> fényforrások cseréjével jelentős </w:t>
      </w:r>
      <w:proofErr w:type="spellStart"/>
      <w:r w:rsidRPr="00BB7AE2">
        <w:t>energiamegtakarítás</w:t>
      </w:r>
      <w:proofErr w:type="spellEnd"/>
      <w:r w:rsidRPr="00BB7AE2">
        <w:t xml:space="preserve"> érhető el. </w:t>
      </w:r>
    </w:p>
    <w:p w:rsidR="00A9423A" w:rsidRDefault="00A9423A" w:rsidP="00A9423A">
      <w:pPr>
        <w:jc w:val="both"/>
        <w:rPr>
          <w:rFonts w:cs="Arial"/>
          <w:sz w:val="22"/>
          <w:szCs w:val="22"/>
        </w:rPr>
      </w:pPr>
    </w:p>
    <w:p w:rsidR="00A9423A" w:rsidRDefault="00A9423A" w:rsidP="00A9423A">
      <w:pPr>
        <w:jc w:val="both"/>
        <w:rPr>
          <w:rFonts w:cs="Arial"/>
          <w:bCs/>
          <w:sz w:val="22"/>
          <w:szCs w:val="22"/>
        </w:rPr>
      </w:pPr>
      <w:r w:rsidRPr="00CC44B0">
        <w:rPr>
          <w:rFonts w:cs="Arial"/>
          <w:sz w:val="22"/>
          <w:szCs w:val="22"/>
        </w:rPr>
        <w:t>A projekt kapcsán közbeszerzési eljárások kerültek lefolyta</w:t>
      </w:r>
      <w:r>
        <w:rPr>
          <w:rFonts w:cs="Arial"/>
          <w:sz w:val="22"/>
          <w:szCs w:val="22"/>
        </w:rPr>
        <w:t>tásra, melynek eredményeképpen</w:t>
      </w:r>
      <w:r w:rsidRPr="00CC44B0">
        <w:rPr>
          <w:rFonts w:cs="Arial"/>
          <w:sz w:val="22"/>
          <w:szCs w:val="22"/>
        </w:rPr>
        <w:t xml:space="preserve"> „</w:t>
      </w:r>
      <w:proofErr w:type="gramStart"/>
      <w:r w:rsidRPr="00CC44B0">
        <w:rPr>
          <w:rFonts w:cs="Arial"/>
          <w:sz w:val="22"/>
          <w:szCs w:val="22"/>
        </w:rPr>
        <w:t>A</w:t>
      </w:r>
      <w:proofErr w:type="gramEnd"/>
      <w:r w:rsidRPr="00CC44B0">
        <w:rPr>
          <w:rFonts w:cs="Arial"/>
          <w:sz w:val="22"/>
          <w:szCs w:val="22"/>
        </w:rPr>
        <w:t xml:space="preserve"> Városháza épületében 3 db kazánház teljes körű (épületgépészeti, elektromos, építészeti) korszerűsítése” tárgyú , nemzeti eljárási rend szerinti, nyílt közbeszerzési </w:t>
      </w:r>
      <w:r>
        <w:rPr>
          <w:rFonts w:cs="Arial"/>
          <w:bCs/>
          <w:sz w:val="22"/>
          <w:szCs w:val="22"/>
        </w:rPr>
        <w:t xml:space="preserve">eljárásban megtörténtek a szerződéskötések, s a kivitelezési munkák is elkezdődtek. </w:t>
      </w:r>
    </w:p>
    <w:p w:rsidR="00A9423A" w:rsidRDefault="00A9423A" w:rsidP="00A9423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 projekt fizikai befejezésének tervezett napja 2015. 10. 01., s a projekt pénzügyi zárásához a záró beszámoló benyújtásának legkésőbbi időpontja 2015. 10. 31.</w:t>
      </w:r>
    </w:p>
    <w:p w:rsidR="00A9423A" w:rsidRDefault="00A9423A" w:rsidP="00A9423A">
      <w:pPr>
        <w:jc w:val="both"/>
        <w:rPr>
          <w:rFonts w:cs="Arial"/>
          <w:bCs/>
          <w:sz w:val="22"/>
          <w:szCs w:val="22"/>
        </w:rPr>
      </w:pPr>
    </w:p>
    <w:p w:rsidR="00A9423A" w:rsidRDefault="00A9423A" w:rsidP="00A9423A">
      <w:pPr>
        <w:jc w:val="both"/>
        <w:rPr>
          <w:rFonts w:cs="Arial"/>
          <w:bCs/>
          <w:sz w:val="22"/>
          <w:szCs w:val="22"/>
        </w:rPr>
      </w:pPr>
      <w:r w:rsidRPr="00780CFA">
        <w:rPr>
          <w:rFonts w:cs="Arial"/>
          <w:sz w:val="22"/>
          <w:szCs w:val="22"/>
        </w:rPr>
        <w:t>A projektről bő</w:t>
      </w:r>
      <w:r>
        <w:rPr>
          <w:rFonts w:cs="Arial"/>
          <w:sz w:val="22"/>
          <w:szCs w:val="22"/>
        </w:rPr>
        <w:t>vebb információt a www.budapest</w:t>
      </w:r>
      <w:r w:rsidRPr="00780CFA">
        <w:rPr>
          <w:rFonts w:cs="Arial"/>
          <w:sz w:val="22"/>
          <w:szCs w:val="22"/>
        </w:rPr>
        <w:t>.hu oldalon olvashatnak.</w:t>
      </w:r>
      <w:r w:rsidRPr="00780CFA">
        <w:rPr>
          <w:rFonts w:cs="Arial"/>
          <w:bCs/>
          <w:sz w:val="22"/>
          <w:szCs w:val="22"/>
        </w:rPr>
        <w:t xml:space="preserve"> </w:t>
      </w:r>
    </w:p>
    <w:p w:rsidR="00A9423A" w:rsidRDefault="00A9423A" w:rsidP="00A9423A">
      <w:pPr>
        <w:jc w:val="both"/>
        <w:rPr>
          <w:rFonts w:cs="Arial"/>
          <w:bCs/>
          <w:sz w:val="22"/>
          <w:szCs w:val="22"/>
        </w:rPr>
      </w:pPr>
    </w:p>
    <w:p w:rsidR="00A9423A" w:rsidRPr="00C5762E" w:rsidRDefault="00A9423A" w:rsidP="00A942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2"/>
        </w:rPr>
      </w:pPr>
      <w:r w:rsidRPr="00C5762E">
        <w:rPr>
          <w:rFonts w:cs="Arial"/>
          <w:b/>
          <w:bCs/>
          <w:sz w:val="22"/>
          <w:szCs w:val="22"/>
        </w:rPr>
        <w:t>További információ kérhető:</w:t>
      </w:r>
    </w:p>
    <w:p w:rsidR="00A9423A" w:rsidRPr="00C5762E" w:rsidRDefault="00A9423A" w:rsidP="00A9423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Király Péter, Beruházási és projektmenedzsment Főosztály</w:t>
      </w:r>
    </w:p>
    <w:p w:rsidR="00A9423A" w:rsidRPr="00C5762E" w:rsidRDefault="00A9423A" w:rsidP="00A9423A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C5762E">
        <w:rPr>
          <w:rFonts w:cs="Arial"/>
          <w:color w:val="auto"/>
          <w:sz w:val="22"/>
          <w:szCs w:val="22"/>
        </w:rPr>
        <w:t>Tel: 36 1 327-1210</w:t>
      </w:r>
    </w:p>
    <w:p w:rsidR="00A9423A" w:rsidRPr="00C5762E" w:rsidRDefault="00A9423A" w:rsidP="00A9423A">
      <w:pPr>
        <w:jc w:val="both"/>
        <w:rPr>
          <w:rFonts w:cs="Arial"/>
          <w:sz w:val="22"/>
          <w:szCs w:val="22"/>
        </w:rPr>
      </w:pPr>
      <w:r w:rsidRPr="00C5762E">
        <w:rPr>
          <w:rFonts w:cs="Arial"/>
          <w:color w:val="auto"/>
          <w:sz w:val="22"/>
          <w:szCs w:val="22"/>
        </w:rPr>
        <w:t>E-mail: KiralyP@budapest.hu</w:t>
      </w:r>
    </w:p>
    <w:p w:rsidR="00A9423A" w:rsidRDefault="00A9423A" w:rsidP="005901CF">
      <w:pPr>
        <w:pStyle w:val="normal-header"/>
        <w:ind w:firstLine="0"/>
      </w:pPr>
    </w:p>
    <w:sectPr w:rsidR="00A9423A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77" w:rsidRDefault="003D5F77" w:rsidP="00AB4900">
      <w:pPr>
        <w:spacing w:after="0" w:line="240" w:lineRule="auto"/>
      </w:pPr>
      <w:r>
        <w:separator/>
      </w:r>
    </w:p>
  </w:endnote>
  <w:endnote w:type="continuationSeparator" w:id="0">
    <w:p w:rsidR="003D5F77" w:rsidRDefault="003D5F77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77" w:rsidRDefault="003D5F77" w:rsidP="00AB4900">
      <w:pPr>
        <w:spacing w:after="0" w:line="240" w:lineRule="auto"/>
      </w:pPr>
      <w:r>
        <w:separator/>
      </w:r>
    </w:p>
  </w:footnote>
  <w:footnote w:type="continuationSeparator" w:id="0">
    <w:p w:rsidR="003D5F77" w:rsidRDefault="003D5F77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7754E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7B1AFB"/>
    <w:rsid w:val="00816521"/>
    <w:rsid w:val="008B5441"/>
    <w:rsid w:val="009039F9"/>
    <w:rsid w:val="00922FBD"/>
    <w:rsid w:val="009C486D"/>
    <w:rsid w:val="009D2C62"/>
    <w:rsid w:val="00A06EA7"/>
    <w:rsid w:val="00A422D2"/>
    <w:rsid w:val="00A46013"/>
    <w:rsid w:val="00A54B1C"/>
    <w:rsid w:val="00A63A25"/>
    <w:rsid w:val="00A9423A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609B1"/>
    <w:rsid w:val="00DC0ECD"/>
    <w:rsid w:val="00E23245"/>
    <w:rsid w:val="00E824DA"/>
    <w:rsid w:val="00EA2F16"/>
    <w:rsid w:val="00EB4561"/>
    <w:rsid w:val="00F22288"/>
    <w:rsid w:val="00F7138D"/>
    <w:rsid w:val="00FB39C0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hps">
    <w:name w:val="hps"/>
    <w:basedOn w:val="Bekezdsalapbettpusa"/>
    <w:rsid w:val="00A9423A"/>
  </w:style>
  <w:style w:type="paragraph" w:customStyle="1" w:styleId="BPszvegtest">
    <w:name w:val="BP_szövegtest"/>
    <w:basedOn w:val="Norml"/>
    <w:qFormat/>
    <w:rsid w:val="00A9423A"/>
    <w:pPr>
      <w:tabs>
        <w:tab w:val="left" w:pos="3740"/>
        <w:tab w:val="left" w:pos="5720"/>
      </w:tabs>
      <w:jc w:val="both"/>
    </w:pPr>
    <w:rPr>
      <w:rFonts w:eastAsia="Calibri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DE91CD8-1A3B-4FDD-B7CC-20C71EBB098B}"/>
</file>

<file path=customXml/itemProps2.xml><?xml version="1.0" encoding="utf-8"?>
<ds:datastoreItem xmlns:ds="http://schemas.openxmlformats.org/officeDocument/2006/customXml" ds:itemID="{C530AB9E-FC14-44C5-8A39-86BC5BA03289}"/>
</file>

<file path=customXml/itemProps3.xml><?xml version="1.0" encoding="utf-8"?>
<ds:datastoreItem xmlns:ds="http://schemas.openxmlformats.org/officeDocument/2006/customXml" ds:itemID="{C8AA1F38-8304-4EDB-928A-ECB43CA12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bayero</cp:lastModifiedBy>
  <cp:revision>4</cp:revision>
  <dcterms:created xsi:type="dcterms:W3CDTF">2015-06-26T07:41:00Z</dcterms:created>
  <dcterms:modified xsi:type="dcterms:W3CDTF">2015-09-25T06:32:00Z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