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BA3" w:rsidRPr="00A6720E" w:rsidRDefault="00BE6BA3" w:rsidP="00BE6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2019/2020</w:t>
      </w:r>
      <w:r w:rsidRPr="00A6720E">
        <w:rPr>
          <w:rFonts w:ascii="Arial" w:hAnsi="Arial" w:cs="Arial"/>
          <w:b/>
          <w:sz w:val="20"/>
          <w:szCs w:val="20"/>
        </w:rPr>
        <w:t>. évi Budapest Ösztöndíj Program</w:t>
      </w:r>
    </w:p>
    <w:p w:rsidR="00BE6BA3" w:rsidRDefault="00BE6BA3" w:rsidP="00BE6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A6720E">
        <w:rPr>
          <w:rFonts w:ascii="Arial" w:hAnsi="Arial" w:cs="Arial"/>
          <w:b/>
          <w:sz w:val="20"/>
          <w:szCs w:val="20"/>
        </w:rPr>
        <w:t>Választható szakdolgozati témakörök</w:t>
      </w:r>
    </w:p>
    <w:p w:rsidR="00BE6BA3" w:rsidRDefault="00BE6BA3" w:rsidP="00BE6BA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önkormányzati ellenőrzés lehetőségei az önkormányzati érdekkörbe tartozó gazdasági társaságok esetében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önkormányzati belső ellenőrzés javaslatainak nyomon követési rendszere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Az önkormányzati társaságoknál az integritási felelős, a megfelelőségi felelős (</w:t>
      </w:r>
      <w:proofErr w:type="spellStart"/>
      <w:r w:rsidRPr="00BE6BA3">
        <w:rPr>
          <w:rFonts w:ascii="Arial" w:hAnsi="Arial" w:cs="Arial"/>
          <w:sz w:val="20"/>
          <w:szCs w:val="20"/>
        </w:rPr>
        <w:t>compliance</w:t>
      </w:r>
      <w:proofErr w:type="spellEnd"/>
      <w:r w:rsidRPr="00BE6BA3">
        <w:rPr>
          <w:rFonts w:ascii="Arial" w:hAnsi="Arial" w:cs="Arial"/>
          <w:sz w:val="20"/>
          <w:szCs w:val="20"/>
        </w:rPr>
        <w:t>) és a biztonsági szervezetek szükségessége, egymással, illetve a belső ellenőrzéssel való együttműködése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Budapest Főváros Önkormányzatának európai uniós forráselérési lehetőségeinek összehasonlítása a 2014-2020 és 2021-2027 közötti időszakban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kibocsátás-csökkentés, energiahatékonyság-javítást, energiafelhasználás-csökkentést célzó európai uniós forrás felhasználásával megvalósuló projektek elemzése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 xml:space="preserve">Budapest Főváros sugaras-gyűrűs közúti </w:t>
      </w:r>
      <w:proofErr w:type="spellStart"/>
      <w:r w:rsidRPr="00BE6BA3">
        <w:rPr>
          <w:rFonts w:ascii="Arial" w:hAnsi="Arial" w:cs="Arial"/>
          <w:sz w:val="20"/>
          <w:szCs w:val="20"/>
        </w:rPr>
        <w:t>főhálózat</w:t>
      </w:r>
      <w:proofErr w:type="spellEnd"/>
      <w:r w:rsidRPr="00BE6BA3">
        <w:rPr>
          <w:rFonts w:ascii="Arial" w:hAnsi="Arial" w:cs="Arial"/>
          <w:sz w:val="20"/>
          <w:szCs w:val="20"/>
        </w:rPr>
        <w:t xml:space="preserve"> hiányzó elemeinek kiépítése</w:t>
      </w:r>
      <w:r w:rsidR="00032356">
        <w:rPr>
          <w:rFonts w:ascii="Arial" w:hAnsi="Arial" w:cs="Arial"/>
          <w:sz w:val="20"/>
          <w:szCs w:val="20"/>
        </w:rPr>
        <w:t>,</w:t>
      </w:r>
      <w:r w:rsidRPr="00BE6BA3">
        <w:rPr>
          <w:rFonts w:ascii="Arial" w:hAnsi="Arial" w:cs="Arial"/>
          <w:sz w:val="20"/>
          <w:szCs w:val="20"/>
        </w:rPr>
        <w:t xml:space="preserve"> a Körvasút menti körút és a délkelet-pesti kerületeket összekötő út fejlesztésének lehetőségei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Felelős, értékteremtő közbeszerzés – különös tekintettel az eljárásokban alkalmazható fenntarthatósági szempontokra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közbeszerzés, mint eszköz a fenntartható fejlődést és fenntartható fogyasztást célzó stratégiák szolgálatában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részekre bontás tilalmának vizsgálata a Közbeszerzési Döntőbizottság határozatainak tükrében</w:t>
      </w:r>
    </w:p>
    <w:p w:rsidR="005D2B12" w:rsidRDefault="005D2B12" w:rsidP="005D2B12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5D2B12">
        <w:rPr>
          <w:rFonts w:ascii="Arial" w:hAnsi="Arial" w:cs="Arial"/>
          <w:sz w:val="20"/>
          <w:szCs w:val="20"/>
        </w:rPr>
        <w:t>A közszolgálati és közalkalmazotti jogviszony, valamint a munkaviszony összehasonlítása (létesítés, jogviszony fenntartás, megszüntetés)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Családbarát Budapest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időskor időszerű szociálpolitikai kérdései és az ebből adódó feladatok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városmarketing helye és szerepe a közösségépítésben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Budapest nemzetközi megítélése a turisták és turistaszervezők között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turizmusfejlesztés budapesti kihívásai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budapesti szabadidő- és versenysport intézményes kapcsolódási lehetőségei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Budapest korosztályokra épített szabadidősport-fejlesztési koncepciója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lastRenderedPageBreak/>
        <w:t>Az Európai Fővárosok és Városok Sportszövetsége (ACES) sportfőváros kezdeményezés adta lehetőségek Budapest számára és nemzetközi összehasonlításban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fővárosban működő középfokú köznevelési intézmények (gimnáziumok, szakképző iskolák, kollégiumok), illetve gyógypedagógiai intézmények jogutód intézményi rendszerének kutatással egybekötött vizsgálata, rendszerezése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Főpolgármesteri Hivatal irattárában elhelyezett vizsgadokumentumok elektronikus rendszerezésének, kezelésének lehetősége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intézményi modell átalakításának szükségessége a fokozott ápolá</w:t>
      </w:r>
      <w:r>
        <w:rPr>
          <w:rFonts w:ascii="Arial" w:hAnsi="Arial" w:cs="Arial"/>
          <w:sz w:val="20"/>
          <w:szCs w:val="20"/>
        </w:rPr>
        <w:t>st igénylő, tartósan fekvőbeteg-</w:t>
      </w:r>
      <w:r w:rsidRPr="00A6720E">
        <w:rPr>
          <w:rFonts w:ascii="Arial" w:hAnsi="Arial" w:cs="Arial"/>
          <w:sz w:val="20"/>
          <w:szCs w:val="20"/>
        </w:rPr>
        <w:t>ellátásra szoruló megnövekedett lakossági igények függvényében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Önkormányzat hajléktalan-ellátó rendszere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önkormányzat költségvetési gazdálkodásának elemzése 201</w:t>
      </w:r>
      <w:r>
        <w:rPr>
          <w:rFonts w:ascii="Arial" w:hAnsi="Arial" w:cs="Arial"/>
          <w:sz w:val="20"/>
          <w:szCs w:val="20"/>
        </w:rPr>
        <w:t>4-2018</w:t>
      </w:r>
      <w:r w:rsidRPr="00A6720E">
        <w:rPr>
          <w:rFonts w:ascii="Arial" w:hAnsi="Arial" w:cs="Arial"/>
          <w:sz w:val="20"/>
          <w:szCs w:val="20"/>
        </w:rPr>
        <w:t>. években</w:t>
      </w:r>
    </w:p>
    <w:p w:rsidR="00321D5C" w:rsidRDefault="00321D5C" w:rsidP="00321D5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1D5C">
        <w:rPr>
          <w:rFonts w:ascii="Arial" w:hAnsi="Arial" w:cs="Arial"/>
          <w:sz w:val="20"/>
          <w:szCs w:val="20"/>
        </w:rPr>
        <w:t>Az önkormányzati ingatlanokkal történő vagyongazdálkodás alapvető irányai, tekintettel az ingatlanok forgalomképességére, valamint az önkormányzat által ellátandó feladatokra; a vagyongazdálkodási tevékenység szervezeti megosztása</w:t>
      </w:r>
    </w:p>
    <w:p w:rsidR="00321D5C" w:rsidRDefault="00321D5C" w:rsidP="00321D5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1D5C">
        <w:rPr>
          <w:rFonts w:ascii="Arial" w:hAnsi="Arial" w:cs="Arial"/>
          <w:sz w:val="20"/>
          <w:szCs w:val="20"/>
        </w:rPr>
        <w:t>Az önkormányzati vagyongazdálkodás lehetőségei a jogi keretek tükrében</w:t>
      </w:r>
    </w:p>
    <w:p w:rsidR="00321D5C" w:rsidRDefault="00321D5C" w:rsidP="00321D5C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321D5C">
        <w:rPr>
          <w:rFonts w:ascii="Arial" w:hAnsi="Arial" w:cs="Arial"/>
          <w:sz w:val="20"/>
          <w:szCs w:val="20"/>
        </w:rPr>
        <w:t>A Fővárosi Önkormányzat tulajdonában álló gazdasági társaságokkal kapcsolatos tulajdonosi döntéshozatal sajátosságai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Budapest az okos várossá válás útján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Város-Duna kapcsolat fejlesztésének lehetőségei Budapesten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Budapest, mint kompakt város – a város sétálhatóvá tételének lehetőségei, hatásai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Geopolitikai folyamatok hatása Budapest fejlődésének történetében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körkörös gazdaság (</w:t>
      </w:r>
      <w:proofErr w:type="spellStart"/>
      <w:r w:rsidRPr="00BE6BA3">
        <w:rPr>
          <w:rFonts w:ascii="Arial" w:hAnsi="Arial" w:cs="Arial"/>
          <w:sz w:val="20"/>
          <w:szCs w:val="20"/>
        </w:rPr>
        <w:t>circular</w:t>
      </w:r>
      <w:proofErr w:type="spellEnd"/>
      <w:r w:rsidRPr="00BE6B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BA3">
        <w:rPr>
          <w:rFonts w:ascii="Arial" w:hAnsi="Arial" w:cs="Arial"/>
          <w:sz w:val="20"/>
          <w:szCs w:val="20"/>
        </w:rPr>
        <w:t>economy</w:t>
      </w:r>
      <w:proofErr w:type="spellEnd"/>
      <w:r w:rsidRPr="00BE6BA3">
        <w:rPr>
          <w:rFonts w:ascii="Arial" w:hAnsi="Arial" w:cs="Arial"/>
          <w:sz w:val="20"/>
          <w:szCs w:val="20"/>
        </w:rPr>
        <w:t>) megvalósításának lehetőségei Budapesten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Egy konkrét, fejlesztés vagy átalakulás előtt álló kiemelt városi terület komplex tervezése a településfejlesztési és településren</w:t>
      </w:r>
      <w:r>
        <w:rPr>
          <w:rFonts w:ascii="Arial" w:hAnsi="Arial" w:cs="Arial"/>
          <w:sz w:val="20"/>
          <w:szCs w:val="20"/>
        </w:rPr>
        <w:t>dezési eszközök alkalmazásával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Kiemelt fővárosi közterület/</w:t>
      </w:r>
      <w:proofErr w:type="spellStart"/>
      <w:r w:rsidRPr="00BE6BA3">
        <w:rPr>
          <w:rFonts w:ascii="Arial" w:hAnsi="Arial" w:cs="Arial"/>
          <w:sz w:val="20"/>
          <w:szCs w:val="20"/>
        </w:rPr>
        <w:t>ek</w:t>
      </w:r>
      <w:proofErr w:type="spellEnd"/>
      <w:r w:rsidRPr="00BE6BA3">
        <w:rPr>
          <w:rFonts w:ascii="Arial" w:hAnsi="Arial" w:cs="Arial"/>
          <w:sz w:val="20"/>
          <w:szCs w:val="20"/>
        </w:rPr>
        <w:t xml:space="preserve"> komplex tervezése az önkormányzati infrastrukturális fejlesztésekhez kapcsolódóan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Üres vagy alulhasznosított önkormányzati tula</w:t>
      </w:r>
      <w:r>
        <w:rPr>
          <w:rFonts w:ascii="Arial" w:hAnsi="Arial" w:cs="Arial"/>
          <w:sz w:val="20"/>
          <w:szCs w:val="20"/>
        </w:rPr>
        <w:t>jdonú ingatlanok – telek vagy foghíjtelek</w:t>
      </w:r>
      <w:r w:rsidRPr="00A6720E">
        <w:rPr>
          <w:rFonts w:ascii="Arial" w:hAnsi="Arial" w:cs="Arial"/>
          <w:sz w:val="20"/>
          <w:szCs w:val="20"/>
        </w:rPr>
        <w:t xml:space="preserve"> vagy épület – fejlesztése közösségi funkcióval (pl. közterület, városi zöldfelület, szabadtéri sportterület, ill. hajléktalanszállás, szociális bérlakás, nyugdíjasház, co-house, co-</w:t>
      </w:r>
      <w:proofErr w:type="spellStart"/>
      <w:r w:rsidRPr="00A6720E">
        <w:rPr>
          <w:rFonts w:ascii="Arial" w:hAnsi="Arial" w:cs="Arial"/>
          <w:sz w:val="20"/>
          <w:szCs w:val="20"/>
        </w:rPr>
        <w:t>working</w:t>
      </w:r>
      <w:proofErr w:type="spellEnd"/>
      <w:r w:rsidRPr="00A6720E">
        <w:rPr>
          <w:rFonts w:ascii="Arial" w:hAnsi="Arial" w:cs="Arial"/>
          <w:sz w:val="20"/>
          <w:szCs w:val="20"/>
        </w:rPr>
        <w:t>, inkubátorház) vagy profittermelő hasznosítással (pl. szálloda, iroda, kereskedelem, parkolóház)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lastRenderedPageBreak/>
        <w:t>Emblematikus közterületi berendezések arculati terve (pl. fővárosi infó pont, szezonális rendezvény vagy kereskedelmi pavilon, egyéb közterületi berendezési tárgyak, utcabútorok, egyedi köztéri dizájn elemek)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Városi közterületek fejlődésének története (különös tekintettel a közterületek használatára, a változó társadalmi igényekre és a közterületen megjelenő funkciókra)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fővárosi TÉR_KÖZ pályázat eredményei és hatásai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 TÉR_KÖZ pályázat megvalósult projektjeinek elemzése pl. társadalmi (közösségi részvétel a fejlesztésekben, közösségi tervezés tapasz</w:t>
      </w:r>
      <w:r>
        <w:rPr>
          <w:rFonts w:ascii="Arial" w:hAnsi="Arial" w:cs="Arial"/>
          <w:sz w:val="20"/>
          <w:szCs w:val="20"/>
        </w:rPr>
        <w:t>talatai) vagy gazdasági (profit</w:t>
      </w:r>
      <w:r w:rsidRPr="00A6720E">
        <w:rPr>
          <w:rFonts w:ascii="Arial" w:hAnsi="Arial" w:cs="Arial"/>
          <w:sz w:val="20"/>
          <w:szCs w:val="20"/>
        </w:rPr>
        <w:t>termelő funkciók megjelenése, fenntarthatóság) és környezeti szempontból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Történeti városrészek fejlődésének bemutatása, különös tekintettel a vizsgált területre ható történelmi, társadalmi, gazdasági folyamatoknak és az adott korok városfejlesztési elképzeléseinek elemzésére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Az építészeti örökségvédelem alatt álló építmények, területek értékőrző hasznosítása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Védett városrészek összképének alakulását befolyásoló jogszabályi, gazdasági, társadalmi stb. hatások vizsgálata; javaslat a negatív jelenségek megszüntetésére</w:t>
      </w:r>
    </w:p>
    <w:p w:rsidR="00BE6BA3" w:rsidRPr="00A6720E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6720E">
        <w:rPr>
          <w:rFonts w:ascii="Arial" w:hAnsi="Arial" w:cs="Arial"/>
          <w:sz w:val="20"/>
          <w:szCs w:val="20"/>
        </w:rPr>
        <w:t>Energiatudatos értékőrzés lehetséges megoldásai az építészeti örökségvédelem területén</w:t>
      </w:r>
    </w:p>
    <w:p w:rsid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fák életciklusait követő értékmeghatározás lehetőségei, javaslat a legelterjedtebb városi fák amortizációs kulcsának meghatározására</w:t>
      </w:r>
    </w:p>
    <w:p w:rsidR="00BE6BA3" w:rsidRPr="00BE6BA3" w:rsidRDefault="00BE6BA3" w:rsidP="00BE6BA3">
      <w:pPr>
        <w:pStyle w:val="Listaszerbekezds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A város tisztaságának definíciója Budapesten – köztisztasági problémák vizsgálata más európai fővárosok tükrében</w:t>
      </w:r>
    </w:p>
    <w:p w:rsidR="00BE6BA3" w:rsidRPr="00BE6BA3" w:rsidRDefault="00BE6BA3" w:rsidP="00BE6BA3">
      <w:pPr>
        <w:pStyle w:val="Listaszerbekezds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BE6BA3">
        <w:rPr>
          <w:rFonts w:ascii="Arial" w:hAnsi="Arial" w:cs="Arial"/>
          <w:sz w:val="20"/>
          <w:szCs w:val="20"/>
        </w:rPr>
        <w:t>(Hogyan határozzák meg más országokban a tisztaság definícióját? Hogyan ellenőrzik a város tisztaságát? Milyen technológiával tisztítják a különböző területeket, eszközöket (utak, kerék</w:t>
      </w:r>
      <w:r w:rsidR="00683694">
        <w:rPr>
          <w:rFonts w:ascii="Arial" w:hAnsi="Arial" w:cs="Arial"/>
          <w:sz w:val="20"/>
          <w:szCs w:val="20"/>
        </w:rPr>
        <w:t>párutak, padok, hulladékgyűjtők</w:t>
      </w:r>
      <w:r w:rsidR="008B0D16">
        <w:rPr>
          <w:rFonts w:ascii="Arial" w:hAnsi="Arial" w:cs="Arial"/>
          <w:sz w:val="20"/>
          <w:szCs w:val="20"/>
        </w:rPr>
        <w:t>)</w:t>
      </w:r>
      <w:r w:rsidRPr="00BE6BA3">
        <w:rPr>
          <w:rFonts w:ascii="Arial" w:hAnsi="Arial" w:cs="Arial"/>
          <w:sz w:val="20"/>
          <w:szCs w:val="20"/>
        </w:rPr>
        <w:t>? Milyen megoldást dolgoztak ki a közterületi szelektív gyűjtésre?)</w:t>
      </w:r>
    </w:p>
    <w:p w:rsidR="00A27178" w:rsidRDefault="00A27178"/>
    <w:sectPr w:rsidR="00A27178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85506"/>
    <w:multiLevelType w:val="hybridMultilevel"/>
    <w:tmpl w:val="DF1028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A3"/>
    <w:rsid w:val="000012D2"/>
    <w:rsid w:val="00002A92"/>
    <w:rsid w:val="00012ADF"/>
    <w:rsid w:val="00012D55"/>
    <w:rsid w:val="00032356"/>
    <w:rsid w:val="00035AFA"/>
    <w:rsid w:val="000412DE"/>
    <w:rsid w:val="0005343E"/>
    <w:rsid w:val="00053AE4"/>
    <w:rsid w:val="000618D5"/>
    <w:rsid w:val="00067054"/>
    <w:rsid w:val="0007113E"/>
    <w:rsid w:val="0007583F"/>
    <w:rsid w:val="000E7AEF"/>
    <w:rsid w:val="001018E6"/>
    <w:rsid w:val="00112739"/>
    <w:rsid w:val="0016014E"/>
    <w:rsid w:val="00173FB2"/>
    <w:rsid w:val="001810E9"/>
    <w:rsid w:val="0019586D"/>
    <w:rsid w:val="001A3079"/>
    <w:rsid w:val="001A33BE"/>
    <w:rsid w:val="001B6159"/>
    <w:rsid w:val="001F1448"/>
    <w:rsid w:val="00200AE3"/>
    <w:rsid w:val="0021226D"/>
    <w:rsid w:val="002816C7"/>
    <w:rsid w:val="002C41C7"/>
    <w:rsid w:val="00303CE8"/>
    <w:rsid w:val="00306A9B"/>
    <w:rsid w:val="00321D5C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223A"/>
    <w:rsid w:val="0049272B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308C8"/>
    <w:rsid w:val="005352EE"/>
    <w:rsid w:val="00542130"/>
    <w:rsid w:val="00543D1F"/>
    <w:rsid w:val="00562D4D"/>
    <w:rsid w:val="00577A24"/>
    <w:rsid w:val="00580668"/>
    <w:rsid w:val="005C44FC"/>
    <w:rsid w:val="005D2B12"/>
    <w:rsid w:val="005D524D"/>
    <w:rsid w:val="005D6DA8"/>
    <w:rsid w:val="00611771"/>
    <w:rsid w:val="0062216D"/>
    <w:rsid w:val="006257AB"/>
    <w:rsid w:val="0063046C"/>
    <w:rsid w:val="00630E35"/>
    <w:rsid w:val="00631D8D"/>
    <w:rsid w:val="00683694"/>
    <w:rsid w:val="006862AF"/>
    <w:rsid w:val="00687472"/>
    <w:rsid w:val="00694930"/>
    <w:rsid w:val="006A3D49"/>
    <w:rsid w:val="006D25C2"/>
    <w:rsid w:val="006E01A7"/>
    <w:rsid w:val="00712AC5"/>
    <w:rsid w:val="007454D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40E04"/>
    <w:rsid w:val="008471BC"/>
    <w:rsid w:val="00850939"/>
    <w:rsid w:val="008537F8"/>
    <w:rsid w:val="00866817"/>
    <w:rsid w:val="00866B99"/>
    <w:rsid w:val="008945DC"/>
    <w:rsid w:val="008B0D16"/>
    <w:rsid w:val="008B5CF1"/>
    <w:rsid w:val="008C086A"/>
    <w:rsid w:val="008D069C"/>
    <w:rsid w:val="00914F88"/>
    <w:rsid w:val="00932334"/>
    <w:rsid w:val="00936521"/>
    <w:rsid w:val="0095506F"/>
    <w:rsid w:val="00962C95"/>
    <w:rsid w:val="00973012"/>
    <w:rsid w:val="00973B6D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B25FF"/>
    <w:rsid w:val="00BB3EBF"/>
    <w:rsid w:val="00BC2ED0"/>
    <w:rsid w:val="00BC4383"/>
    <w:rsid w:val="00BC65C8"/>
    <w:rsid w:val="00BC6DB7"/>
    <w:rsid w:val="00BD2C91"/>
    <w:rsid w:val="00BD4F93"/>
    <w:rsid w:val="00BE6BA3"/>
    <w:rsid w:val="00BF449F"/>
    <w:rsid w:val="00C1318C"/>
    <w:rsid w:val="00C322A1"/>
    <w:rsid w:val="00C65357"/>
    <w:rsid w:val="00C76B7D"/>
    <w:rsid w:val="00C85414"/>
    <w:rsid w:val="00C86207"/>
    <w:rsid w:val="00C97033"/>
    <w:rsid w:val="00CC3073"/>
    <w:rsid w:val="00CE3305"/>
    <w:rsid w:val="00CF01B5"/>
    <w:rsid w:val="00CF2923"/>
    <w:rsid w:val="00CF381E"/>
    <w:rsid w:val="00D031BE"/>
    <w:rsid w:val="00D11D13"/>
    <w:rsid w:val="00D35F00"/>
    <w:rsid w:val="00D4772F"/>
    <w:rsid w:val="00D53C83"/>
    <w:rsid w:val="00D66C24"/>
    <w:rsid w:val="00D737E9"/>
    <w:rsid w:val="00D74C6C"/>
    <w:rsid w:val="00D86D30"/>
    <w:rsid w:val="00DC51C2"/>
    <w:rsid w:val="00DF7372"/>
    <w:rsid w:val="00E236BC"/>
    <w:rsid w:val="00E2413F"/>
    <w:rsid w:val="00E625AC"/>
    <w:rsid w:val="00E67E34"/>
    <w:rsid w:val="00E74382"/>
    <w:rsid w:val="00EA75EF"/>
    <w:rsid w:val="00EB3805"/>
    <w:rsid w:val="00EC32C6"/>
    <w:rsid w:val="00F045CE"/>
    <w:rsid w:val="00F306DC"/>
    <w:rsid w:val="00F43D3C"/>
    <w:rsid w:val="00F617CD"/>
    <w:rsid w:val="00F64E3B"/>
    <w:rsid w:val="00F66E87"/>
    <w:rsid w:val="00F87B29"/>
    <w:rsid w:val="00F97278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7A811-4B28-41A2-87C8-19B78D8C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E6B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D933D114-C351-4DA3-B944-C0F52D2E7908}"/>
</file>

<file path=customXml/itemProps2.xml><?xml version="1.0" encoding="utf-8"?>
<ds:datastoreItem xmlns:ds="http://schemas.openxmlformats.org/officeDocument/2006/customXml" ds:itemID="{CD324B0C-3CD4-4D3D-9B03-F2C8CD7E1D19}"/>
</file>

<file path=customXml/itemProps3.xml><?xml version="1.0" encoding="utf-8"?>
<ds:datastoreItem xmlns:ds="http://schemas.openxmlformats.org/officeDocument/2006/customXml" ds:itemID="{F982C553-B64D-4D61-BC84-6CCF0215D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Schmidt Gábor dr.</cp:lastModifiedBy>
  <cp:revision>2</cp:revision>
  <dcterms:created xsi:type="dcterms:W3CDTF">2019-01-17T13:16:00Z</dcterms:created>
  <dcterms:modified xsi:type="dcterms:W3CDTF">2019-01-17T13:16:00Z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