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0E" w:rsidRPr="00A6720E" w:rsidRDefault="00A6720E" w:rsidP="00F755C8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6720E">
        <w:rPr>
          <w:rFonts w:ascii="Arial" w:hAnsi="Arial" w:cs="Arial"/>
          <w:b/>
          <w:sz w:val="20"/>
          <w:szCs w:val="20"/>
        </w:rPr>
        <w:t>2018/2019. évi Budapest Ösztöndíj Program</w:t>
      </w:r>
    </w:p>
    <w:p w:rsidR="00A6720E" w:rsidRPr="00A6720E" w:rsidRDefault="00A6720E" w:rsidP="00F755C8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A6720E">
        <w:rPr>
          <w:rFonts w:ascii="Arial" w:hAnsi="Arial" w:cs="Arial"/>
          <w:b/>
          <w:sz w:val="20"/>
          <w:szCs w:val="20"/>
        </w:rPr>
        <w:t>Választható szakdolgozati témakörök</w:t>
      </w:r>
    </w:p>
    <w:p w:rsidR="00A27178" w:rsidRPr="00A6720E" w:rsidRDefault="00A27178" w:rsidP="000B3A84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A6720E" w:rsidRPr="00A6720E" w:rsidRDefault="00A6720E" w:rsidP="000B3A8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 helyi adók rendszere a fővárosban</w:t>
      </w:r>
    </w:p>
    <w:p w:rsidR="00A6720E" w:rsidRPr="00A6720E" w:rsidRDefault="00A6720E" w:rsidP="000B3A8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Az önkormányzati ellenőrzés lehetőségei az önkormányzati érdekkörbe tartozó gazdasági társaságok esetében</w:t>
      </w:r>
    </w:p>
    <w:p w:rsidR="00A6720E" w:rsidRPr="00A6720E" w:rsidRDefault="00A6720E" w:rsidP="000B3A8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Az önkormányzati belső ellenőrzés javaslatainak nyomon követési rendszere</w:t>
      </w:r>
    </w:p>
    <w:p w:rsidR="00A6720E" w:rsidRPr="00A6720E" w:rsidRDefault="00A6720E" w:rsidP="000B3A8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Budapest Főváros elvágott városrészeinek összekapcsolása új dunai átkelésekkel és külön szintű közúti-vasúti keresztezésekkel</w:t>
      </w:r>
    </w:p>
    <w:p w:rsidR="00A6720E" w:rsidRPr="00EA7687" w:rsidRDefault="00A6720E" w:rsidP="000B3A8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EA7687">
        <w:rPr>
          <w:rFonts w:ascii="Arial" w:hAnsi="Arial" w:cs="Arial"/>
          <w:sz w:val="20"/>
          <w:szCs w:val="20"/>
        </w:rPr>
        <w:t>Tér és városrehabilitáció</w:t>
      </w:r>
      <w:r w:rsidR="00EA7687" w:rsidRPr="00EA7687">
        <w:rPr>
          <w:rFonts w:ascii="Arial" w:hAnsi="Arial" w:cs="Arial"/>
          <w:sz w:val="20"/>
          <w:szCs w:val="20"/>
        </w:rPr>
        <w:t xml:space="preserve"> – </w:t>
      </w:r>
      <w:r w:rsidRPr="00EA7687">
        <w:rPr>
          <w:rFonts w:ascii="Arial" w:hAnsi="Arial" w:cs="Arial"/>
          <w:sz w:val="20"/>
          <w:szCs w:val="20"/>
        </w:rPr>
        <w:t>Közlekedési csomópontok megújulása Budapesten</w:t>
      </w:r>
    </w:p>
    <w:p w:rsidR="00A6720E" w:rsidRPr="00A6720E" w:rsidRDefault="00A6720E" w:rsidP="000B3A8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Közlekedésbiztonsági nyilvántartási program fejlesztése, baleseti gócpontok feltárása</w:t>
      </w:r>
    </w:p>
    <w:p w:rsidR="00A6720E" w:rsidRPr="00A6720E" w:rsidRDefault="00A6720E" w:rsidP="000B3A8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 budapesti kerékpáros úthálózat fejle</w:t>
      </w:r>
      <w:r w:rsidR="00EA7687">
        <w:rPr>
          <w:rFonts w:ascii="Arial" w:hAnsi="Arial" w:cs="Arial"/>
          <w:sz w:val="20"/>
          <w:szCs w:val="20"/>
        </w:rPr>
        <w:t xml:space="preserve">sztésének lehetőségei, </w:t>
      </w:r>
      <w:proofErr w:type="spellStart"/>
      <w:r w:rsidR="00EA7687">
        <w:rPr>
          <w:rFonts w:ascii="Arial" w:hAnsi="Arial" w:cs="Arial"/>
          <w:sz w:val="20"/>
          <w:szCs w:val="20"/>
        </w:rPr>
        <w:t>EuroVelo</w:t>
      </w:r>
      <w:r w:rsidRPr="00A6720E">
        <w:rPr>
          <w:rFonts w:ascii="Arial" w:hAnsi="Arial" w:cs="Arial"/>
          <w:sz w:val="20"/>
          <w:szCs w:val="20"/>
        </w:rPr>
        <w:t>val</w:t>
      </w:r>
      <w:proofErr w:type="spellEnd"/>
      <w:r w:rsidRPr="00A6720E">
        <w:rPr>
          <w:rFonts w:ascii="Arial" w:hAnsi="Arial" w:cs="Arial"/>
          <w:sz w:val="20"/>
          <w:szCs w:val="20"/>
        </w:rPr>
        <w:t xml:space="preserve"> való kapcsolatának vizsgálata</w:t>
      </w:r>
    </w:p>
    <w:p w:rsidR="00A6720E" w:rsidRPr="00A6720E" w:rsidRDefault="00A6720E" w:rsidP="000B3A8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Az elektronikus közbeszerzés bevezetésének előnyei és nehézségei Magyarországon</w:t>
      </w:r>
    </w:p>
    <w:p w:rsidR="00A6720E" w:rsidRDefault="00A6720E" w:rsidP="000B3A8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 fenntarthatóság alapelvének érvényesülése a közbeszerzési eljárásokban Magyarországon és az Európai Unió más tagállamaiban</w:t>
      </w:r>
    </w:p>
    <w:p w:rsidR="0048156D" w:rsidRDefault="0048156D" w:rsidP="000B3A8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Budapest környezeti állapotának változása, a változások fő okai</w:t>
      </w:r>
    </w:p>
    <w:p w:rsidR="00155165" w:rsidRDefault="00155165" w:rsidP="000B3A8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Budapest városfejlesztési dokumentumainak elemzése, összehasonlítása</w:t>
      </w:r>
    </w:p>
    <w:p w:rsidR="00155165" w:rsidRDefault="00155165" w:rsidP="000B3A8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fenntartható turizmus</w:t>
      </w:r>
    </w:p>
    <w:p w:rsidR="00CA7EBC" w:rsidRDefault="00CA7EBC" w:rsidP="00EA7687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Teljesítményértékelési rendszer a közszolgálatban</w:t>
      </w:r>
    </w:p>
    <w:p w:rsidR="00EA7687" w:rsidRPr="00A6720E" w:rsidRDefault="00EA7687" w:rsidP="00EA7687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EA7687">
        <w:rPr>
          <w:rFonts w:ascii="Arial" w:hAnsi="Arial" w:cs="Arial"/>
          <w:sz w:val="20"/>
          <w:szCs w:val="20"/>
        </w:rPr>
        <w:t>A gazdasági társaságok</w:t>
      </w:r>
      <w:r w:rsidR="00CA7EBC">
        <w:rPr>
          <w:rFonts w:ascii="Arial" w:hAnsi="Arial" w:cs="Arial"/>
          <w:sz w:val="20"/>
          <w:szCs w:val="20"/>
        </w:rPr>
        <w:t xml:space="preserve"> vezető állású munkavállalóinak munka</w:t>
      </w:r>
      <w:r w:rsidRPr="00EA7687">
        <w:rPr>
          <w:rFonts w:ascii="Arial" w:hAnsi="Arial" w:cs="Arial"/>
          <w:sz w:val="20"/>
          <w:szCs w:val="20"/>
        </w:rPr>
        <w:t>jogi helyzete a közszférában</w:t>
      </w:r>
    </w:p>
    <w:p w:rsidR="00A6720E" w:rsidRPr="00A6720E" w:rsidRDefault="00A6720E" w:rsidP="000B3A8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Családbarát Budapest</w:t>
      </w:r>
    </w:p>
    <w:p w:rsidR="00A6720E" w:rsidRPr="00A6720E" w:rsidRDefault="00A6720E" w:rsidP="000B3A8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Az időskor időszerű szociálpolitikai kérdései és az ebből adódó feladatok</w:t>
      </w:r>
    </w:p>
    <w:p w:rsidR="00A6720E" w:rsidRPr="00A6720E" w:rsidRDefault="00A6720E" w:rsidP="000B3A8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 városmarketing helye és szerepe a közösségépítésben</w:t>
      </w:r>
    </w:p>
    <w:p w:rsidR="00A6720E" w:rsidRPr="00A6720E" w:rsidRDefault="00A6720E" w:rsidP="000B3A8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Budapest nemzetközi megítélése a turisták és turistaszervezők között</w:t>
      </w:r>
    </w:p>
    <w:p w:rsidR="00A6720E" w:rsidRPr="00A6720E" w:rsidRDefault="00A6720E" w:rsidP="000B3A8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 turizmusfejlesztés budapesti kihívásai</w:t>
      </w:r>
    </w:p>
    <w:p w:rsidR="00A6720E" w:rsidRPr="00A6720E" w:rsidRDefault="00A6720E" w:rsidP="000B3A8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 budapesti szabadidő- és versenysport intézményes kapcsolódási lehetőségei</w:t>
      </w:r>
    </w:p>
    <w:p w:rsidR="00A6720E" w:rsidRPr="00A6720E" w:rsidRDefault="00A6720E" w:rsidP="000B3A8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Budapest korosztályokra épített szabadidősport-fejlesztési koncepciója</w:t>
      </w:r>
    </w:p>
    <w:p w:rsidR="00A6720E" w:rsidRPr="00A6720E" w:rsidRDefault="00A6720E" w:rsidP="000B3A8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Fizetési meghagyásos eljárás a magyar jogban</w:t>
      </w:r>
    </w:p>
    <w:p w:rsidR="00A6720E" w:rsidRPr="00A6720E" w:rsidRDefault="00A6720E" w:rsidP="000B3A8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 végrehajtási eljárás egyes kérdései</w:t>
      </w:r>
    </w:p>
    <w:p w:rsidR="00A6720E" w:rsidRPr="00A6720E" w:rsidRDefault="00A6720E" w:rsidP="000B3A8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lastRenderedPageBreak/>
        <w:t>A fővárosban működő középfokú köznevelési intézmények (gimnáziumok, szakképző iskolák, kollégiumok), illetve gyógypedagógiai intézmények jogutód intézményi rendszerének kutatással egybekötött vizsgálata, rendszerezése</w:t>
      </w:r>
    </w:p>
    <w:p w:rsidR="00A6720E" w:rsidRPr="00A6720E" w:rsidRDefault="00A6720E" w:rsidP="000B3A8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 Főpolgármesteri Hivatal irattárában elhelyezett vizsgadokumentumok elektronikus rendszerezésének, kezelésének lehetősége</w:t>
      </w:r>
    </w:p>
    <w:p w:rsidR="00A6720E" w:rsidRPr="00A6720E" w:rsidRDefault="00A6720E" w:rsidP="000B3A8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Az intézményi modell átalakításának szükségessége a fokozott ápolá</w:t>
      </w:r>
      <w:r w:rsidR="000B3A84">
        <w:rPr>
          <w:rFonts w:ascii="Arial" w:hAnsi="Arial" w:cs="Arial"/>
          <w:sz w:val="20"/>
          <w:szCs w:val="20"/>
        </w:rPr>
        <w:t>st igénylő, tartósan fekvőbeteg-</w:t>
      </w:r>
      <w:r w:rsidRPr="00A6720E">
        <w:rPr>
          <w:rFonts w:ascii="Arial" w:hAnsi="Arial" w:cs="Arial"/>
          <w:sz w:val="20"/>
          <w:szCs w:val="20"/>
        </w:rPr>
        <w:t>ellátásra szoruló megnövekedett lakossági igények függvényében</w:t>
      </w:r>
    </w:p>
    <w:p w:rsidR="00A6720E" w:rsidRPr="00A6720E" w:rsidRDefault="00A6720E" w:rsidP="000B3A8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 Fővárosi Önkormányzat hajléktalan-ellátó rendszere</w:t>
      </w:r>
    </w:p>
    <w:p w:rsidR="00A6720E" w:rsidRPr="00A6720E" w:rsidRDefault="00A6720E" w:rsidP="000B3A8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 budapesti szabadidősport fejlesztésének lehetőségei</w:t>
      </w:r>
    </w:p>
    <w:p w:rsidR="00A6720E" w:rsidRPr="00A6720E" w:rsidRDefault="00A6720E" w:rsidP="000B3A8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Sport és rekreációs célú fejlesztések lehetőségei a közparkokban</w:t>
      </w:r>
    </w:p>
    <w:p w:rsidR="00A6720E" w:rsidRPr="00A6720E" w:rsidRDefault="00A6720E" w:rsidP="000B3A8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 fővárosi önkormányzat költségvetési gazdálkodásának elemzése 201</w:t>
      </w:r>
      <w:r w:rsidR="002B0358">
        <w:rPr>
          <w:rFonts w:ascii="Arial" w:hAnsi="Arial" w:cs="Arial"/>
          <w:sz w:val="20"/>
          <w:szCs w:val="20"/>
        </w:rPr>
        <w:t>3-2017</w:t>
      </w:r>
      <w:r w:rsidRPr="00A6720E">
        <w:rPr>
          <w:rFonts w:ascii="Arial" w:hAnsi="Arial" w:cs="Arial"/>
          <w:sz w:val="20"/>
          <w:szCs w:val="20"/>
        </w:rPr>
        <w:t>. években</w:t>
      </w:r>
    </w:p>
    <w:p w:rsidR="00A6720E" w:rsidRPr="00A6720E" w:rsidRDefault="00A6720E" w:rsidP="000B3A8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Történeti városrészek fejlődésének bemutatása, különös tekintettel a vizsgált területre ható történelmi, társadalmi, gazdasági folyamatoknak és az adott korok városfejlesztési elképzeléseinek elemzésére</w:t>
      </w:r>
    </w:p>
    <w:p w:rsidR="00A6720E" w:rsidRPr="00A6720E" w:rsidRDefault="00A6720E" w:rsidP="000B3A8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Az építészeti örökségvédelem alatt álló építmények, területek értékőrző hasznosítása</w:t>
      </w:r>
    </w:p>
    <w:p w:rsidR="00A6720E" w:rsidRPr="00A6720E" w:rsidRDefault="00A6720E" w:rsidP="000B3A8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Védett városrészek összképének alakulását befolyásoló jogszabályi, gazdasági, társadalmi stb. hatások vizsgálata; javaslat a negatív jelenségek megszüntetésére</w:t>
      </w:r>
    </w:p>
    <w:p w:rsidR="00A6720E" w:rsidRPr="00A6720E" w:rsidRDefault="00A6720E" w:rsidP="000B3A8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Energiatudatos értékőrzés lehetséges megoldásai az építészeti örökségvédelem területén</w:t>
      </w:r>
    </w:p>
    <w:p w:rsidR="00A6720E" w:rsidRPr="00A6720E" w:rsidRDefault="00A6720E" w:rsidP="000B3A8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Egy konkrét, fejlesztés va</w:t>
      </w:r>
      <w:r w:rsidR="00E2458C">
        <w:rPr>
          <w:rFonts w:ascii="Arial" w:hAnsi="Arial" w:cs="Arial"/>
          <w:sz w:val="20"/>
          <w:szCs w:val="20"/>
        </w:rPr>
        <w:t>gy átalakulás előtt álló kiemel</w:t>
      </w:r>
      <w:r w:rsidRPr="00A6720E">
        <w:rPr>
          <w:rFonts w:ascii="Arial" w:hAnsi="Arial" w:cs="Arial"/>
          <w:sz w:val="20"/>
          <w:szCs w:val="20"/>
        </w:rPr>
        <w:t>t városi terület komplex tervezése a településfejlesztési és településrendezési eszközök alkalmazásával</w:t>
      </w:r>
    </w:p>
    <w:p w:rsidR="00A6720E" w:rsidRPr="00A6720E" w:rsidRDefault="00A6720E" w:rsidP="000B3A8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Kiemelt fővárosi közterület/ek komplex tervezése az önkormányzati infrastrukturális fejlesztésekhez kapcsolódóan</w:t>
      </w:r>
    </w:p>
    <w:p w:rsidR="00A6720E" w:rsidRPr="00A6720E" w:rsidRDefault="00A6720E" w:rsidP="000B3A8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Üres vagy alulhasznosított önkormányzati tula</w:t>
      </w:r>
      <w:r w:rsidR="00E2458C">
        <w:rPr>
          <w:rFonts w:ascii="Arial" w:hAnsi="Arial" w:cs="Arial"/>
          <w:sz w:val="20"/>
          <w:szCs w:val="20"/>
        </w:rPr>
        <w:t>jdonú ingatlanok – telek vagy foghíjtelek</w:t>
      </w:r>
      <w:r w:rsidRPr="00A6720E">
        <w:rPr>
          <w:rFonts w:ascii="Arial" w:hAnsi="Arial" w:cs="Arial"/>
          <w:sz w:val="20"/>
          <w:szCs w:val="20"/>
        </w:rPr>
        <w:t xml:space="preserve"> vagy épület – fejlesztése közösségi funkcióval (pl. közterület, városi zöldfelület, szabadtéri sportterület, ill. hajléktalanszállás, szociális bérlakás, nyugdíjasház, co-house, co-</w:t>
      </w:r>
      <w:proofErr w:type="spellStart"/>
      <w:r w:rsidRPr="00A6720E">
        <w:rPr>
          <w:rFonts w:ascii="Arial" w:hAnsi="Arial" w:cs="Arial"/>
          <w:sz w:val="20"/>
          <w:szCs w:val="20"/>
        </w:rPr>
        <w:t>working</w:t>
      </w:r>
      <w:proofErr w:type="spellEnd"/>
      <w:r w:rsidRPr="00A6720E">
        <w:rPr>
          <w:rFonts w:ascii="Arial" w:hAnsi="Arial" w:cs="Arial"/>
          <w:sz w:val="20"/>
          <w:szCs w:val="20"/>
        </w:rPr>
        <w:t>, inkubátorház) vagy profittermelő hasznosítással (pl. szálloda, iroda, kereskedelem, parkolóház)</w:t>
      </w:r>
    </w:p>
    <w:p w:rsidR="00A6720E" w:rsidRPr="00A6720E" w:rsidRDefault="00A6720E" w:rsidP="000B3A8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Emblematikus közterületi berendezések arculati terve (pl. fővárosi infó pont, szezonális rendezvény vagy kereskedelmi pavilon, egyéb közterületi berendezési tárgyak, utcabútorok, egyedi köztéri dizájn elemek)</w:t>
      </w:r>
    </w:p>
    <w:p w:rsidR="00A6720E" w:rsidRDefault="00A6720E" w:rsidP="000B3A8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lastRenderedPageBreak/>
        <w:t>Városi közterületek fejlődésének története (különös tekintettel a közterületek használatára, a változó társadalmi igényekre és a közterületen megjelenő funkciókra)</w:t>
      </w:r>
    </w:p>
    <w:p w:rsidR="00A6720E" w:rsidRPr="00A6720E" w:rsidRDefault="00A6720E" w:rsidP="000B3A8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 fővárosi TÉR_KÖZ pályázat eredményei és hatásai</w:t>
      </w:r>
    </w:p>
    <w:p w:rsidR="00A6720E" w:rsidRPr="00A6720E" w:rsidRDefault="00A6720E" w:rsidP="000B3A84">
      <w:pPr>
        <w:pStyle w:val="Listaszerbekezds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 TÉR_KÖZ pályázat megvalósult projektjeinek elemzése pl. társadalmi (közösségi részvétel a fejlesztésekben, közösségi tervezés tapasz</w:t>
      </w:r>
      <w:r w:rsidR="00EA7687">
        <w:rPr>
          <w:rFonts w:ascii="Arial" w:hAnsi="Arial" w:cs="Arial"/>
          <w:sz w:val="20"/>
          <w:szCs w:val="20"/>
        </w:rPr>
        <w:t>talatai) vagy gazdasági (profit</w:t>
      </w:r>
      <w:r w:rsidRPr="00A6720E">
        <w:rPr>
          <w:rFonts w:ascii="Arial" w:hAnsi="Arial" w:cs="Arial"/>
          <w:sz w:val="20"/>
          <w:szCs w:val="20"/>
        </w:rPr>
        <w:t>termelő funkciók megjelenése, fenntarthatóság) és környezeti szempontból</w:t>
      </w:r>
    </w:p>
    <w:p w:rsidR="00A6720E" w:rsidRPr="00A6720E" w:rsidRDefault="00A6720E" w:rsidP="000B3A8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 közcélú zöldterületek fejlesztési, felújítási és fenntartási feladataiba, azok előkészítésébe az érintett lakosság bevonásának bevált, eredményes módszereinek bemutatása hazai és külföldi példákon, javaslat a preferált módszerek önkormányzati döntéselőkészítési folyamatba való bevezetésének módjára, feltételeire</w:t>
      </w:r>
    </w:p>
    <w:p w:rsidR="00A6720E" w:rsidRPr="00A6720E" w:rsidRDefault="00A6720E" w:rsidP="000B3A8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Budapest Világítási Mesterterv viszonya a meglévő közvilágítással kapcsolatos jogi szabályozásokhoz</w:t>
      </w:r>
    </w:p>
    <w:p w:rsidR="00A6720E" w:rsidRPr="00A6720E" w:rsidRDefault="00A6720E" w:rsidP="000B3A8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Helyi önkormányzatok szerepe (feladata és felelőssége) a közműellátásban</w:t>
      </w:r>
    </w:p>
    <w:p w:rsidR="00A6720E" w:rsidRPr="00A6720E" w:rsidRDefault="00A6720E" w:rsidP="000B3A84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Helyi önkormányzatok lehetőségei a klímaváltozással kapcsolatban és az üvegházhatású gázok kibocsátásának csökkenésében</w:t>
      </w:r>
    </w:p>
    <w:sectPr w:rsidR="00A6720E" w:rsidRPr="00A6720E" w:rsidSect="00A2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85506"/>
    <w:multiLevelType w:val="hybridMultilevel"/>
    <w:tmpl w:val="DF1028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0E"/>
    <w:rsid w:val="000012D2"/>
    <w:rsid w:val="00002A92"/>
    <w:rsid w:val="00012ADF"/>
    <w:rsid w:val="00012D55"/>
    <w:rsid w:val="00035AFA"/>
    <w:rsid w:val="000412DE"/>
    <w:rsid w:val="0005343E"/>
    <w:rsid w:val="00053AE4"/>
    <w:rsid w:val="000618D5"/>
    <w:rsid w:val="00067054"/>
    <w:rsid w:val="0007113E"/>
    <w:rsid w:val="0007583F"/>
    <w:rsid w:val="000B3A84"/>
    <w:rsid w:val="000E7AEF"/>
    <w:rsid w:val="001018E6"/>
    <w:rsid w:val="00112739"/>
    <w:rsid w:val="00155165"/>
    <w:rsid w:val="0016014E"/>
    <w:rsid w:val="00173FB2"/>
    <w:rsid w:val="001810E9"/>
    <w:rsid w:val="0019586D"/>
    <w:rsid w:val="001A3079"/>
    <w:rsid w:val="001A33BE"/>
    <w:rsid w:val="001B6159"/>
    <w:rsid w:val="001F1448"/>
    <w:rsid w:val="00200AE3"/>
    <w:rsid w:val="0021226D"/>
    <w:rsid w:val="002816C7"/>
    <w:rsid w:val="002B0358"/>
    <w:rsid w:val="002C41C7"/>
    <w:rsid w:val="00303CE8"/>
    <w:rsid w:val="00306A9B"/>
    <w:rsid w:val="00352157"/>
    <w:rsid w:val="00374A1F"/>
    <w:rsid w:val="003A161B"/>
    <w:rsid w:val="003C7448"/>
    <w:rsid w:val="003D612E"/>
    <w:rsid w:val="003E6795"/>
    <w:rsid w:val="003F1462"/>
    <w:rsid w:val="003F1FD0"/>
    <w:rsid w:val="003F4145"/>
    <w:rsid w:val="003F7444"/>
    <w:rsid w:val="00405FA6"/>
    <w:rsid w:val="00423D6A"/>
    <w:rsid w:val="004254E5"/>
    <w:rsid w:val="0042606A"/>
    <w:rsid w:val="00452807"/>
    <w:rsid w:val="00453B96"/>
    <w:rsid w:val="004616EF"/>
    <w:rsid w:val="0048156D"/>
    <w:rsid w:val="0048223A"/>
    <w:rsid w:val="0049272B"/>
    <w:rsid w:val="004C547D"/>
    <w:rsid w:val="004C6010"/>
    <w:rsid w:val="004E04AE"/>
    <w:rsid w:val="004F0660"/>
    <w:rsid w:val="004F327A"/>
    <w:rsid w:val="004F44D2"/>
    <w:rsid w:val="004F517D"/>
    <w:rsid w:val="00507B20"/>
    <w:rsid w:val="005151FF"/>
    <w:rsid w:val="00515FA7"/>
    <w:rsid w:val="005308C8"/>
    <w:rsid w:val="005352EE"/>
    <w:rsid w:val="00542130"/>
    <w:rsid w:val="00543D1F"/>
    <w:rsid w:val="00562D4D"/>
    <w:rsid w:val="00577A24"/>
    <w:rsid w:val="00580668"/>
    <w:rsid w:val="005C44FC"/>
    <w:rsid w:val="005D524D"/>
    <w:rsid w:val="005D6DA8"/>
    <w:rsid w:val="00611771"/>
    <w:rsid w:val="0062216D"/>
    <w:rsid w:val="006257AB"/>
    <w:rsid w:val="0063046C"/>
    <w:rsid w:val="00630E35"/>
    <w:rsid w:val="00631D8D"/>
    <w:rsid w:val="006862AF"/>
    <w:rsid w:val="00687472"/>
    <w:rsid w:val="00694930"/>
    <w:rsid w:val="006A3D49"/>
    <w:rsid w:val="006D25C2"/>
    <w:rsid w:val="006E01A7"/>
    <w:rsid w:val="00712AC5"/>
    <w:rsid w:val="007454DB"/>
    <w:rsid w:val="00771789"/>
    <w:rsid w:val="00776791"/>
    <w:rsid w:val="0078730E"/>
    <w:rsid w:val="007A206B"/>
    <w:rsid w:val="007B00A8"/>
    <w:rsid w:val="007B47F2"/>
    <w:rsid w:val="007C1942"/>
    <w:rsid w:val="007C24C6"/>
    <w:rsid w:val="007C5C30"/>
    <w:rsid w:val="007E067A"/>
    <w:rsid w:val="00805E91"/>
    <w:rsid w:val="00840E04"/>
    <w:rsid w:val="008471BC"/>
    <w:rsid w:val="00850939"/>
    <w:rsid w:val="008537F8"/>
    <w:rsid w:val="00866817"/>
    <w:rsid w:val="00866B99"/>
    <w:rsid w:val="008945DC"/>
    <w:rsid w:val="008B5CF1"/>
    <w:rsid w:val="008C086A"/>
    <w:rsid w:val="008D069C"/>
    <w:rsid w:val="00914F88"/>
    <w:rsid w:val="00932334"/>
    <w:rsid w:val="00936521"/>
    <w:rsid w:val="0095506F"/>
    <w:rsid w:val="00962C95"/>
    <w:rsid w:val="00973012"/>
    <w:rsid w:val="00973B6D"/>
    <w:rsid w:val="009D0231"/>
    <w:rsid w:val="009D54D7"/>
    <w:rsid w:val="009E4728"/>
    <w:rsid w:val="009E6883"/>
    <w:rsid w:val="00A0426E"/>
    <w:rsid w:val="00A27178"/>
    <w:rsid w:val="00A33DC1"/>
    <w:rsid w:val="00A51866"/>
    <w:rsid w:val="00A53603"/>
    <w:rsid w:val="00A62AA7"/>
    <w:rsid w:val="00A666EE"/>
    <w:rsid w:val="00A6720E"/>
    <w:rsid w:val="00A82966"/>
    <w:rsid w:val="00A8297C"/>
    <w:rsid w:val="00AB5500"/>
    <w:rsid w:val="00AB756F"/>
    <w:rsid w:val="00AC034C"/>
    <w:rsid w:val="00AF413E"/>
    <w:rsid w:val="00AF7059"/>
    <w:rsid w:val="00B334EA"/>
    <w:rsid w:val="00B35407"/>
    <w:rsid w:val="00B364F3"/>
    <w:rsid w:val="00B408A7"/>
    <w:rsid w:val="00B52D10"/>
    <w:rsid w:val="00B6482D"/>
    <w:rsid w:val="00B72B85"/>
    <w:rsid w:val="00B774BF"/>
    <w:rsid w:val="00B8100E"/>
    <w:rsid w:val="00B84BF3"/>
    <w:rsid w:val="00BB25FF"/>
    <w:rsid w:val="00BB3EBF"/>
    <w:rsid w:val="00BC2ED0"/>
    <w:rsid w:val="00BC4383"/>
    <w:rsid w:val="00BC65C8"/>
    <w:rsid w:val="00BC6DB7"/>
    <w:rsid w:val="00BD2C91"/>
    <w:rsid w:val="00BD4F93"/>
    <w:rsid w:val="00BF449F"/>
    <w:rsid w:val="00C1318C"/>
    <w:rsid w:val="00C322A1"/>
    <w:rsid w:val="00C65357"/>
    <w:rsid w:val="00C76B7D"/>
    <w:rsid w:val="00C85414"/>
    <w:rsid w:val="00C86207"/>
    <w:rsid w:val="00C97033"/>
    <w:rsid w:val="00CA7EBC"/>
    <w:rsid w:val="00CC3073"/>
    <w:rsid w:val="00CE3305"/>
    <w:rsid w:val="00CF01B5"/>
    <w:rsid w:val="00CF2923"/>
    <w:rsid w:val="00CF381E"/>
    <w:rsid w:val="00D031BE"/>
    <w:rsid w:val="00D11D13"/>
    <w:rsid w:val="00D4772F"/>
    <w:rsid w:val="00D53C83"/>
    <w:rsid w:val="00D66C24"/>
    <w:rsid w:val="00D737E9"/>
    <w:rsid w:val="00D74C6C"/>
    <w:rsid w:val="00D86D30"/>
    <w:rsid w:val="00DC51C2"/>
    <w:rsid w:val="00DF7372"/>
    <w:rsid w:val="00E236BC"/>
    <w:rsid w:val="00E2413F"/>
    <w:rsid w:val="00E2458C"/>
    <w:rsid w:val="00E625AC"/>
    <w:rsid w:val="00E67E34"/>
    <w:rsid w:val="00E74382"/>
    <w:rsid w:val="00EA75EF"/>
    <w:rsid w:val="00EA7687"/>
    <w:rsid w:val="00EB3805"/>
    <w:rsid w:val="00EC32C6"/>
    <w:rsid w:val="00F045CE"/>
    <w:rsid w:val="00F306DC"/>
    <w:rsid w:val="00F43D3C"/>
    <w:rsid w:val="00F617CD"/>
    <w:rsid w:val="00F64E3B"/>
    <w:rsid w:val="00F66E87"/>
    <w:rsid w:val="00F755C8"/>
    <w:rsid w:val="00F87B29"/>
    <w:rsid w:val="00F97278"/>
    <w:rsid w:val="00FD08CC"/>
    <w:rsid w:val="00FE4FF6"/>
    <w:rsid w:val="00FE5D2E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83BF4-3CC6-4F92-964B-617D8A20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A6720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6720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55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5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BB02CF2B-B114-42BD-A9CE-FC81760B378F}"/>
</file>

<file path=customXml/itemProps2.xml><?xml version="1.0" encoding="utf-8"?>
<ds:datastoreItem xmlns:ds="http://schemas.openxmlformats.org/officeDocument/2006/customXml" ds:itemID="{14394B94-D426-4EA9-91CC-7F778F78546C}"/>
</file>

<file path=customXml/itemProps3.xml><?xml version="1.0" encoding="utf-8"?>
<ds:datastoreItem xmlns:ds="http://schemas.openxmlformats.org/officeDocument/2006/customXml" ds:itemID="{2CADDDA0-5EC7-42FB-B9BB-8C639CF1BB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Brigitta</dc:creator>
  <cp:keywords/>
  <dc:description/>
  <cp:lastModifiedBy>Schmidt Gábor dr.</cp:lastModifiedBy>
  <cp:revision>2</cp:revision>
  <cp:lastPrinted>2017-10-03T12:39:00Z</cp:lastPrinted>
  <dcterms:created xsi:type="dcterms:W3CDTF">2018-01-09T14:13:00Z</dcterms:created>
  <dcterms:modified xsi:type="dcterms:W3CDTF">2018-01-09T14:13:00Z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